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Sacraments</w:t>
      </w:r>
    </w:p>
    <w:p w:rsidR="00000000" w:rsidDel="00000000" w:rsidP="00000000" w:rsidRDefault="00000000" w:rsidRPr="00000000" w14:paraId="00000002">
      <w:pPr>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07/19/26</w:t>
      </w:r>
    </w:p>
    <w:p w:rsidR="00000000" w:rsidDel="00000000" w:rsidP="00000000" w:rsidRDefault="00000000" w:rsidRPr="00000000" w14:paraId="00000003">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04">
      <w:pP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Goal:</w:t>
        <w:tab/>
        <w:t xml:space="preserve">Tangibly instruct how the sacraments are a means of grace for practical purposes.</w:t>
      </w:r>
    </w:p>
    <w:p w:rsidR="00000000" w:rsidDel="00000000" w:rsidP="00000000" w:rsidRDefault="00000000" w:rsidRPr="00000000" w14:paraId="00000005">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06">
      <w:pP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INTRODUCTION</w:t>
      </w:r>
    </w:p>
    <w:p w:rsidR="00000000" w:rsidDel="00000000" w:rsidP="00000000" w:rsidRDefault="00000000" w:rsidRPr="00000000" w14:paraId="00000007">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08">
      <w:pPr>
        <w:numPr>
          <w:ilvl w:val="0"/>
          <w:numId w:val="8"/>
        </w:numPr>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Means of grace - a delivery system God has instituted to bring grace—that is, spiritual power, spiritual change, spiritual help, spiritual fortitude, spiritual blessings—to needy souls on the earth.</w:t>
      </w:r>
    </w:p>
    <w:p w:rsidR="00000000" w:rsidDel="00000000" w:rsidP="00000000" w:rsidRDefault="00000000" w:rsidRPr="00000000" w14:paraId="00000009">
      <w:pPr>
        <w:numPr>
          <w:ilvl w:val="0"/>
          <w:numId w:val="8"/>
        </w:numPr>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Frame -  Means of grace described as word, fellowship, and prayer - Sacraments placed under fellowship.</w:t>
      </w:r>
    </w:p>
    <w:p w:rsidR="00000000" w:rsidDel="00000000" w:rsidP="00000000" w:rsidRDefault="00000000" w:rsidRPr="00000000" w14:paraId="0000000A">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0B">
      <w:pP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We’re going to take a quick look at the sacraments in order to determine how they function as a means of grace. What we can’t do this morning (or don't have time to do):</w:t>
      </w:r>
    </w:p>
    <w:p w:rsidR="00000000" w:rsidDel="00000000" w:rsidP="00000000" w:rsidRDefault="00000000" w:rsidRPr="00000000" w14:paraId="0000000C">
      <w:pPr>
        <w:numPr>
          <w:ilvl w:val="0"/>
          <w:numId w:val="6"/>
        </w:numPr>
        <w:ind w:left="720" w:hanging="360"/>
        <w:rPr>
          <w:rFonts w:ascii="Garamond" w:cs="Garamond" w:eastAsia="Garamond" w:hAnsi="Garamond"/>
          <w:sz w:val="24"/>
          <w:szCs w:val="24"/>
          <w:u w:val="none"/>
        </w:rPr>
      </w:pPr>
      <w:r w:rsidDel="00000000" w:rsidR="00000000" w:rsidRPr="00000000">
        <w:rPr>
          <w:rFonts w:ascii="Garamond" w:cs="Garamond" w:eastAsia="Garamond" w:hAnsi="Garamond"/>
          <w:sz w:val="24"/>
          <w:szCs w:val="24"/>
          <w:rtl w:val="0"/>
        </w:rPr>
        <w:t xml:space="preserve">Evaluate in detail how different groups interpret the sacraments</w:t>
      </w:r>
    </w:p>
    <w:p w:rsidR="00000000" w:rsidDel="00000000" w:rsidP="00000000" w:rsidRDefault="00000000" w:rsidRPr="00000000" w14:paraId="0000000D">
      <w:pPr>
        <w:numPr>
          <w:ilvl w:val="0"/>
          <w:numId w:val="6"/>
        </w:numPr>
        <w:ind w:left="720" w:hanging="360"/>
        <w:rPr>
          <w:rFonts w:ascii="Garamond" w:cs="Garamond" w:eastAsia="Garamond" w:hAnsi="Garamond"/>
          <w:sz w:val="24"/>
          <w:szCs w:val="24"/>
          <w:u w:val="none"/>
        </w:rPr>
      </w:pPr>
      <w:r w:rsidDel="00000000" w:rsidR="00000000" w:rsidRPr="00000000">
        <w:rPr>
          <w:rFonts w:ascii="Garamond" w:cs="Garamond" w:eastAsia="Garamond" w:hAnsi="Garamond"/>
          <w:sz w:val="24"/>
          <w:szCs w:val="24"/>
          <w:rtl w:val="0"/>
        </w:rPr>
        <w:t xml:space="preserve">Discuss historically how they were developed</w:t>
      </w:r>
    </w:p>
    <w:p w:rsidR="00000000" w:rsidDel="00000000" w:rsidP="00000000" w:rsidRDefault="00000000" w:rsidRPr="00000000" w14:paraId="0000000E">
      <w:pPr>
        <w:numPr>
          <w:ilvl w:val="0"/>
          <w:numId w:val="6"/>
        </w:numPr>
        <w:ind w:left="720" w:hanging="360"/>
        <w:rPr>
          <w:rFonts w:ascii="Garamond" w:cs="Garamond" w:eastAsia="Garamond" w:hAnsi="Garamond"/>
          <w:sz w:val="24"/>
          <w:szCs w:val="24"/>
          <w:u w:val="none"/>
        </w:rPr>
      </w:pPr>
      <w:r w:rsidDel="00000000" w:rsidR="00000000" w:rsidRPr="00000000">
        <w:rPr>
          <w:rFonts w:ascii="Garamond" w:cs="Garamond" w:eastAsia="Garamond" w:hAnsi="Garamond"/>
          <w:sz w:val="24"/>
          <w:szCs w:val="24"/>
          <w:rtl w:val="0"/>
        </w:rPr>
        <w:t xml:space="preserve">How they have been related to salvation</w:t>
      </w:r>
    </w:p>
    <w:p w:rsidR="00000000" w:rsidDel="00000000" w:rsidP="00000000" w:rsidRDefault="00000000" w:rsidRPr="00000000" w14:paraId="0000000F">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10">
      <w:pP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Overview of today's lesson:</w:t>
      </w:r>
    </w:p>
    <w:p w:rsidR="00000000" w:rsidDel="00000000" w:rsidP="00000000" w:rsidRDefault="00000000" w:rsidRPr="00000000" w14:paraId="00000011">
      <w:pPr>
        <w:numPr>
          <w:ilvl w:val="0"/>
          <w:numId w:val="1"/>
        </w:numPr>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Quick look at the terms sacraments vs ordinances</w:t>
      </w:r>
    </w:p>
    <w:p w:rsidR="00000000" w:rsidDel="00000000" w:rsidP="00000000" w:rsidRDefault="00000000" w:rsidRPr="00000000" w14:paraId="00000012">
      <w:pPr>
        <w:numPr>
          <w:ilvl w:val="0"/>
          <w:numId w:val="1"/>
        </w:numPr>
        <w:ind w:left="720" w:hanging="360"/>
        <w:rPr>
          <w:rFonts w:ascii="Garamond" w:cs="Garamond" w:eastAsia="Garamond" w:hAnsi="Garamond"/>
          <w:sz w:val="24"/>
          <w:szCs w:val="24"/>
          <w:u w:val="none"/>
        </w:rPr>
      </w:pPr>
      <w:r w:rsidDel="00000000" w:rsidR="00000000" w:rsidRPr="00000000">
        <w:rPr>
          <w:rFonts w:ascii="Garamond" w:cs="Garamond" w:eastAsia="Garamond" w:hAnsi="Garamond"/>
          <w:sz w:val="24"/>
          <w:szCs w:val="24"/>
          <w:rtl w:val="0"/>
        </w:rPr>
        <w:t xml:space="preserve">Define baptism and how it is a means of grace</w:t>
      </w:r>
    </w:p>
    <w:p w:rsidR="00000000" w:rsidDel="00000000" w:rsidP="00000000" w:rsidRDefault="00000000" w:rsidRPr="00000000" w14:paraId="00000013">
      <w:pPr>
        <w:numPr>
          <w:ilvl w:val="0"/>
          <w:numId w:val="1"/>
        </w:numPr>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Define communion and how it is a means of grace</w:t>
      </w:r>
    </w:p>
    <w:p w:rsidR="00000000" w:rsidDel="00000000" w:rsidP="00000000" w:rsidRDefault="00000000" w:rsidRPr="00000000" w14:paraId="00000014">
      <w:pPr>
        <w:numPr>
          <w:ilvl w:val="0"/>
          <w:numId w:val="1"/>
        </w:numPr>
        <w:ind w:left="720" w:hanging="360"/>
        <w:rPr>
          <w:rFonts w:ascii="Garamond" w:cs="Garamond" w:eastAsia="Garamond" w:hAnsi="Garamond"/>
          <w:sz w:val="24"/>
          <w:szCs w:val="24"/>
          <w:u w:val="none"/>
        </w:rPr>
      </w:pPr>
      <w:r w:rsidDel="00000000" w:rsidR="00000000" w:rsidRPr="00000000">
        <w:rPr>
          <w:rFonts w:ascii="Garamond" w:cs="Garamond" w:eastAsia="Garamond" w:hAnsi="Garamond"/>
          <w:sz w:val="24"/>
          <w:szCs w:val="24"/>
          <w:rtl w:val="0"/>
        </w:rPr>
        <w:t xml:space="preserve">If time…the salvific controversy surrounding the sacraments</w:t>
      </w:r>
    </w:p>
    <w:p w:rsidR="00000000" w:rsidDel="00000000" w:rsidP="00000000" w:rsidRDefault="00000000" w:rsidRPr="00000000" w14:paraId="00000015">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16">
      <w:pP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BODY</w:t>
      </w:r>
    </w:p>
    <w:p w:rsidR="00000000" w:rsidDel="00000000" w:rsidP="00000000" w:rsidRDefault="00000000" w:rsidRPr="00000000" w14:paraId="00000017">
      <w:pPr>
        <w:ind w:left="0" w:firstLine="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18">
      <w:pPr>
        <w:numPr>
          <w:ilvl w:val="2"/>
          <w:numId w:val="7"/>
        </w:numPr>
        <w:ind w:left="216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O</w:t>
      </w:r>
      <w:r w:rsidDel="00000000" w:rsidR="00000000" w:rsidRPr="00000000">
        <w:rPr>
          <w:rFonts w:ascii="Garamond" w:cs="Garamond" w:eastAsia="Garamond" w:hAnsi="Garamond"/>
          <w:sz w:val="24"/>
          <w:szCs w:val="24"/>
          <w:rtl w:val="0"/>
        </w:rPr>
        <w:t xml:space="preserve">rdinances vs. sacraments nomenclature. </w:t>
      </w:r>
    </w:p>
    <w:p w:rsidR="00000000" w:rsidDel="00000000" w:rsidP="00000000" w:rsidRDefault="00000000" w:rsidRPr="00000000" w14:paraId="00000019">
      <w:pPr>
        <w:numPr>
          <w:ilvl w:val="3"/>
          <w:numId w:val="7"/>
        </w:numPr>
        <w:ind w:left="2880" w:hanging="360"/>
        <w:rPr>
          <w:rFonts w:ascii="Garamond" w:cs="Garamond" w:eastAsia="Garamond" w:hAnsi="Garamond"/>
          <w:sz w:val="24"/>
          <w:szCs w:val="24"/>
        </w:rPr>
      </w:pPr>
      <w:r w:rsidDel="00000000" w:rsidR="00000000" w:rsidRPr="00000000">
        <w:rPr>
          <w:rFonts w:ascii="Garamond" w:cs="Garamond" w:eastAsia="Garamond" w:hAnsi="Garamond"/>
          <w:sz w:val="24"/>
          <w:szCs w:val="24"/>
          <w:highlight w:val="white"/>
          <w:rtl w:val="0"/>
        </w:rPr>
        <w:t xml:space="preserve">A</w:t>
      </w:r>
      <w:r w:rsidDel="00000000" w:rsidR="00000000" w:rsidRPr="00000000">
        <w:rPr>
          <w:rFonts w:ascii="Garamond" w:cs="Garamond" w:eastAsia="Garamond" w:hAnsi="Garamond"/>
          <w:sz w:val="24"/>
          <w:szCs w:val="24"/>
          <w:highlight w:val="white"/>
          <w:rtl w:val="0"/>
        </w:rPr>
        <w:t xml:space="preserve"> sacrament, at some level, involves a supernatural work of God. </w:t>
      </w:r>
    </w:p>
    <w:p w:rsidR="00000000" w:rsidDel="00000000" w:rsidP="00000000" w:rsidRDefault="00000000" w:rsidRPr="00000000" w14:paraId="0000001A">
      <w:pPr>
        <w:numPr>
          <w:ilvl w:val="4"/>
          <w:numId w:val="7"/>
        </w:numPr>
        <w:spacing w:after="0" w:afterAutospacing="0"/>
        <w:ind w:left="3600" w:hanging="360"/>
        <w:rPr>
          <w:rFonts w:ascii="Garamond" w:cs="Garamond" w:eastAsia="Garamond" w:hAnsi="Garamond"/>
          <w:sz w:val="24"/>
          <w:szCs w:val="24"/>
          <w:highlight w:val="white"/>
        </w:rPr>
      </w:pPr>
      <w:r w:rsidDel="00000000" w:rsidR="00000000" w:rsidRPr="00000000">
        <w:rPr>
          <w:rFonts w:ascii="Garamond" w:cs="Garamond" w:eastAsia="Garamond" w:hAnsi="Garamond"/>
          <w:sz w:val="24"/>
          <w:szCs w:val="24"/>
          <w:rtl w:val="0"/>
        </w:rPr>
        <w:t xml:space="preserve">Comes from the Latin term </w:t>
      </w:r>
      <w:r w:rsidDel="00000000" w:rsidR="00000000" w:rsidRPr="00000000">
        <w:rPr>
          <w:rFonts w:ascii="Garamond" w:cs="Garamond" w:eastAsia="Garamond" w:hAnsi="Garamond"/>
          <w:i w:val="1"/>
          <w:iCs w:val="1"/>
          <w:sz w:val="24"/>
          <w:szCs w:val="24"/>
          <w:rtl w:val="0"/>
        </w:rPr>
        <w:t xml:space="preserve">sacramentum</w:t>
      </w:r>
      <w:r w:rsidDel="00000000" w:rsidR="00000000" w:rsidRPr="00000000">
        <w:rPr>
          <w:rFonts w:ascii="Garamond" w:cs="Garamond" w:eastAsia="Garamond" w:hAnsi="Garamond"/>
          <w:sz w:val="24"/>
          <w:szCs w:val="24"/>
          <w:rtl w:val="0"/>
        </w:rPr>
        <w:t xml:space="preserve">, which is a translation of the Greek term </w:t>
      </w:r>
      <w:r w:rsidDel="00000000" w:rsidR="00000000" w:rsidRPr="00000000">
        <w:rPr>
          <w:rFonts w:ascii="Garamond" w:cs="Garamond" w:eastAsia="Garamond" w:hAnsi="Garamond"/>
          <w:i w:val="1"/>
          <w:iCs w:val="1"/>
          <w:sz w:val="24"/>
          <w:szCs w:val="24"/>
          <w:rtl w:val="0"/>
        </w:rPr>
        <w:t xml:space="preserve">mysterion</w:t>
      </w:r>
      <w:r w:rsidDel="00000000" w:rsidR="00000000" w:rsidRPr="00000000">
        <w:rPr>
          <w:rFonts w:ascii="Garamond" w:cs="Garamond" w:eastAsia="Garamond" w:hAnsi="Garamond"/>
          <w:sz w:val="24"/>
          <w:szCs w:val="24"/>
          <w:rtl w:val="0"/>
        </w:rPr>
        <w:t xml:space="preserve"> meaning “mystery,”</w:t>
      </w:r>
    </w:p>
    <w:p w:rsidR="00000000" w:rsidDel="00000000" w:rsidP="00000000" w:rsidRDefault="00000000" w:rsidRPr="00000000" w14:paraId="0000001B">
      <w:pPr>
        <w:numPr>
          <w:ilvl w:val="4"/>
          <w:numId w:val="7"/>
        </w:numPr>
        <w:spacing w:after="0" w:afterAutospacing="0" w:before="0" w:beforeAutospacing="0" w:lineRule="auto"/>
        <w:ind w:left="360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St Augustine described a sacrament as ‘an outward and visible sign of an inward and invisible grace’</w:t>
      </w:r>
    </w:p>
    <w:p w:rsidR="00000000" w:rsidDel="00000000" w:rsidP="00000000" w:rsidRDefault="00000000" w:rsidRPr="00000000" w14:paraId="0000001C">
      <w:pPr>
        <w:numPr>
          <w:ilvl w:val="4"/>
          <w:numId w:val="7"/>
        </w:numPr>
        <w:ind w:left="360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Sacraments are holy signs and seals of the covenant of grace, immediately instituted by God, to represent Christ, and his benefits; and to confirm our interest in him: as also, to put a visible difference between those that belong unto the church, and the rest of the world; and solemnly to engage them to the service of God in Christ, according to his Word. (WCF 27.1)</w:t>
      </w:r>
    </w:p>
    <w:p w:rsidR="00000000" w:rsidDel="00000000" w:rsidP="00000000" w:rsidRDefault="00000000" w:rsidRPr="00000000" w14:paraId="0000001D">
      <w:pPr>
        <w:numPr>
          <w:ilvl w:val="4"/>
          <w:numId w:val="7"/>
        </w:numPr>
        <w:ind w:left="360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As this word was carried over from the Catholic church which teaches there are 7 sacraments (</w:t>
      </w:r>
      <w:r w:rsidDel="00000000" w:rsidR="00000000" w:rsidRPr="00000000">
        <w:rPr>
          <w:rFonts w:ascii="Garamond" w:cs="Garamond" w:eastAsia="Garamond" w:hAnsi="Garamond"/>
          <w:sz w:val="24"/>
          <w:szCs w:val="24"/>
          <w:highlight w:val="white"/>
          <w:rtl w:val="0"/>
        </w:rPr>
        <w:t xml:space="preserve">baptism, Eucharist, confirmation, penance, anointing of the sick, marriage, and Holy Orders</w:t>
      </w:r>
      <w:r w:rsidDel="00000000" w:rsidR="00000000" w:rsidRPr="00000000">
        <w:rPr>
          <w:rFonts w:ascii="Garamond" w:cs="Garamond" w:eastAsia="Garamond" w:hAnsi="Garamond"/>
          <w:sz w:val="24"/>
          <w:szCs w:val="24"/>
          <w:rtl w:val="0"/>
        </w:rPr>
        <w:t xml:space="preserve">), while the Westminster divines were comfortable retaining this word…those who put together the 1689 London Confession (widely used today by reformed baptists) were not. Which word did they use? Ordinance.</w:t>
      </w:r>
    </w:p>
    <w:p w:rsidR="00000000" w:rsidDel="00000000" w:rsidP="00000000" w:rsidRDefault="00000000" w:rsidRPr="00000000" w14:paraId="0000001E">
      <w:pPr>
        <w:numPr>
          <w:ilvl w:val="3"/>
          <w:numId w:val="7"/>
        </w:numPr>
        <w:ind w:left="2880" w:hanging="360"/>
        <w:rPr>
          <w:rFonts w:ascii="Garamond" w:cs="Garamond" w:eastAsia="Garamond" w:hAnsi="Garamond"/>
          <w:sz w:val="24"/>
          <w:szCs w:val="24"/>
        </w:rPr>
      </w:pPr>
      <w:r w:rsidDel="00000000" w:rsidR="00000000" w:rsidRPr="00000000">
        <w:rPr>
          <w:rFonts w:ascii="Garamond" w:cs="Garamond" w:eastAsia="Garamond" w:hAnsi="Garamond"/>
          <w:sz w:val="24"/>
          <w:szCs w:val="24"/>
          <w:highlight w:val="white"/>
          <w:rtl w:val="0"/>
        </w:rPr>
        <w:t xml:space="preserve">An ordinance is simply an act of man in obedience to God, </w:t>
      </w:r>
      <w:r w:rsidDel="00000000" w:rsidR="00000000" w:rsidRPr="00000000">
        <w:rPr>
          <w:rFonts w:ascii="Garamond" w:cs="Garamond" w:eastAsia="Garamond" w:hAnsi="Garamond"/>
          <w:sz w:val="24"/>
          <w:szCs w:val="24"/>
          <w:highlight w:val="white"/>
          <w:vertAlign w:val="superscript"/>
        </w:rPr>
        <w:footnoteReference w:customMarkFollows="0" w:id="0"/>
      </w:r>
      <w:r w:rsidDel="00000000" w:rsidR="00000000" w:rsidRPr="00000000">
        <w:rPr>
          <w:rFonts w:ascii="Garamond" w:cs="Garamond" w:eastAsia="Garamond" w:hAnsi="Garamond"/>
          <w:sz w:val="24"/>
          <w:szCs w:val="24"/>
          <w:highlight w:val="white"/>
          <w:rtl w:val="0"/>
        </w:rPr>
        <w:t xml:space="preserve"> obedience to </w:t>
      </w:r>
      <w:r w:rsidDel="00000000" w:rsidR="00000000" w:rsidRPr="00000000">
        <w:rPr>
          <w:rFonts w:ascii="Garamond" w:cs="Garamond" w:eastAsia="Garamond" w:hAnsi="Garamond"/>
          <w:sz w:val="24"/>
          <w:szCs w:val="24"/>
          <w:rtl w:val="0"/>
        </w:rPr>
        <w:t xml:space="preserve">something ordained/commanded by Christ. </w:t>
      </w:r>
    </w:p>
    <w:p w:rsidR="00000000" w:rsidDel="00000000" w:rsidP="00000000" w:rsidRDefault="00000000" w:rsidRPr="00000000" w14:paraId="0000001F">
      <w:pPr>
        <w:numPr>
          <w:ilvl w:val="4"/>
          <w:numId w:val="7"/>
        </w:numPr>
        <w:ind w:left="360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1689 - Ch 29, Paragraph 1 (about baptism) - “</w:t>
      </w:r>
      <w:r w:rsidDel="00000000" w:rsidR="00000000" w:rsidRPr="00000000">
        <w:rPr>
          <w:rFonts w:ascii="Garamond" w:cs="Garamond" w:eastAsia="Garamond" w:hAnsi="Garamond"/>
          <w:sz w:val="24"/>
          <w:szCs w:val="24"/>
          <w:highlight w:val="white"/>
          <w:rtl w:val="0"/>
        </w:rPr>
        <w:t xml:space="preserve">a sign of his fellowship with him, in his death and resurrection; of his being engrafted into him; of remission of sins; and of giving up into God, through Jesus Christ, to live and walk in newness of life</w:t>
      </w:r>
      <w:r w:rsidDel="00000000" w:rsidR="00000000" w:rsidRPr="00000000">
        <w:rPr>
          <w:rFonts w:ascii="Garamond" w:cs="Garamond" w:eastAsia="Garamond" w:hAnsi="Garamond"/>
          <w:sz w:val="24"/>
          <w:szCs w:val="24"/>
          <w:rtl w:val="0"/>
        </w:rPr>
        <w:t xml:space="preserve">.”</w:t>
      </w:r>
    </w:p>
    <w:p w:rsidR="00000000" w:rsidDel="00000000" w:rsidP="00000000" w:rsidRDefault="00000000" w:rsidRPr="00000000" w14:paraId="00000020">
      <w:pPr>
        <w:numPr>
          <w:ilvl w:val="4"/>
          <w:numId w:val="7"/>
        </w:numPr>
        <w:ind w:left="360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Emphasis is on who is doing the action? God (sacraments) vs. man (ordinances). Although both admit each side is called to action.</w:t>
      </w:r>
    </w:p>
    <w:p w:rsidR="00000000" w:rsidDel="00000000" w:rsidP="00000000" w:rsidRDefault="00000000" w:rsidRPr="00000000" w14:paraId="00000021">
      <w:pPr>
        <w:numPr>
          <w:ilvl w:val="4"/>
          <w:numId w:val="7"/>
        </w:numPr>
        <w:ind w:left="360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What are the 2 ordinances/sacraments?</w:t>
      </w:r>
    </w:p>
    <w:p w:rsidR="00000000" w:rsidDel="00000000" w:rsidP="00000000" w:rsidRDefault="00000000" w:rsidRPr="00000000" w14:paraId="00000022">
      <w:pPr>
        <w:ind w:left="0" w:firstLine="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23">
      <w:pPr>
        <w:numPr>
          <w:ilvl w:val="1"/>
          <w:numId w:val="7"/>
        </w:numPr>
        <w:ind w:left="144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Baptism - </w:t>
      </w:r>
      <w:r w:rsidDel="00000000" w:rsidR="00000000" w:rsidRPr="00000000">
        <w:rPr>
          <w:rFonts w:ascii="Garamond" w:cs="Garamond" w:eastAsia="Garamond" w:hAnsi="Garamond"/>
          <w:i w:val="1"/>
          <w:iCs w:val="1"/>
          <w:sz w:val="24"/>
          <w:szCs w:val="24"/>
          <w:rtl w:val="0"/>
        </w:rPr>
        <w:t xml:space="preserve">Baptizo</w:t>
      </w:r>
    </w:p>
    <w:p w:rsidR="00000000" w:rsidDel="00000000" w:rsidP="00000000" w:rsidRDefault="00000000" w:rsidRPr="00000000" w14:paraId="00000024">
      <w:pPr>
        <w:numPr>
          <w:ilvl w:val="2"/>
          <w:numId w:val="7"/>
        </w:numPr>
        <w:ind w:left="2160" w:hanging="360"/>
        <w:rPr>
          <w:rFonts w:ascii="Garamond" w:cs="Garamond" w:eastAsia="Garamond" w:hAnsi="Garamond"/>
          <w:sz w:val="24"/>
          <w:szCs w:val="24"/>
        </w:rPr>
      </w:pPr>
      <w:r w:rsidDel="00000000" w:rsidR="00000000" w:rsidRPr="00000000">
        <w:rPr>
          <w:rFonts w:ascii="Garamond" w:cs="Garamond" w:eastAsia="Garamond" w:hAnsi="Garamond"/>
          <w:i w:val="1"/>
          <w:iCs w:val="1"/>
          <w:sz w:val="24"/>
          <w:szCs w:val="24"/>
          <w:rtl w:val="0"/>
        </w:rPr>
        <w:t xml:space="preserve">dip, immerse,</w:t>
      </w:r>
      <w:r w:rsidDel="00000000" w:rsidR="00000000" w:rsidRPr="00000000">
        <w:rPr>
          <w:rFonts w:ascii="Garamond" w:cs="Garamond" w:eastAsia="Garamond" w:hAnsi="Garamond"/>
          <w:sz w:val="24"/>
          <w:szCs w:val="24"/>
          <w:rtl w:val="0"/>
        </w:rPr>
        <w:t xml:space="preserve"> </w:t>
      </w:r>
      <w:r w:rsidDel="00000000" w:rsidR="00000000" w:rsidRPr="00000000">
        <w:rPr>
          <w:rFonts w:ascii="Garamond" w:cs="Garamond" w:eastAsia="Garamond" w:hAnsi="Garamond"/>
          <w:i w:val="1"/>
          <w:iCs w:val="1"/>
          <w:sz w:val="24"/>
          <w:szCs w:val="24"/>
          <w:rtl w:val="0"/>
        </w:rPr>
        <w:t xml:space="preserve">wash</w:t>
      </w:r>
      <w:r w:rsidDel="00000000" w:rsidR="00000000" w:rsidRPr="00000000">
        <w:rPr>
          <w:rFonts w:ascii="Garamond" w:cs="Garamond" w:eastAsia="Garamond" w:hAnsi="Garamond"/>
          <w:sz w:val="24"/>
          <w:szCs w:val="24"/>
          <w:rtl w:val="0"/>
        </w:rPr>
        <w:t xml:space="preserve"> (in non-Christian lit. also ‘plunge, sink, drench, overwhelm’; fig. ‘soak’ Arndt, W., Gingrich, F. W., Danker, F. W., &amp; Bauer, W. (1979). </w:t>
      </w:r>
      <w:r w:rsidDel="00000000" w:rsidR="00000000" w:rsidRPr="00000000">
        <w:rPr>
          <w:rtl w:val="0"/>
        </w:rPr>
      </w:r>
    </w:p>
    <w:p w:rsidR="00000000" w:rsidDel="00000000" w:rsidP="00000000" w:rsidRDefault="00000000" w:rsidRPr="00000000" w14:paraId="00000025">
      <w:pPr>
        <w:numPr>
          <w:ilvl w:val="3"/>
          <w:numId w:val="7"/>
        </w:numPr>
        <w:ind w:left="28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Cloth which has been dyed</w:t>
      </w:r>
    </w:p>
    <w:p w:rsidR="00000000" w:rsidDel="00000000" w:rsidP="00000000" w:rsidRDefault="00000000" w:rsidRPr="00000000" w14:paraId="00000026">
      <w:pPr>
        <w:numPr>
          <w:ilvl w:val="3"/>
          <w:numId w:val="7"/>
        </w:numPr>
        <w:ind w:left="28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Luke 11:38 - wash hands to counter this argument</w:t>
      </w:r>
    </w:p>
    <w:p w:rsidR="00000000" w:rsidDel="00000000" w:rsidP="00000000" w:rsidRDefault="00000000" w:rsidRPr="00000000" w14:paraId="00000027">
      <w:pPr>
        <w:numPr>
          <w:ilvl w:val="2"/>
          <w:numId w:val="7"/>
        </w:numPr>
        <w:ind w:left="216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Before Jesus ascended into heaven, he gave the Great Commission.</w:t>
      </w:r>
    </w:p>
    <w:p w:rsidR="00000000" w:rsidDel="00000000" w:rsidP="00000000" w:rsidRDefault="00000000" w:rsidRPr="00000000" w14:paraId="00000028">
      <w:pPr>
        <w:numPr>
          <w:ilvl w:val="3"/>
          <w:numId w:val="7"/>
        </w:numPr>
        <w:ind w:left="28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Matt 28:19-20 - Go therefore and make disciples of all nations, baptizing them in the name of the Father and of the Son and of the Holy Spirit, teaching them to observe all that I have commanded you. And behold, I am with you always, to the end of the age.”</w:t>
      </w:r>
    </w:p>
    <w:p w:rsidR="00000000" w:rsidDel="00000000" w:rsidP="00000000" w:rsidRDefault="00000000" w:rsidRPr="00000000" w14:paraId="00000029">
      <w:pPr>
        <w:numPr>
          <w:ilvl w:val="3"/>
          <w:numId w:val="7"/>
        </w:numPr>
        <w:ind w:left="28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What does it mean to be baptized? To be identified with. </w:t>
      </w:r>
    </w:p>
    <w:p w:rsidR="00000000" w:rsidDel="00000000" w:rsidP="00000000" w:rsidRDefault="00000000" w:rsidRPr="00000000" w14:paraId="0000002A">
      <w:pPr>
        <w:numPr>
          <w:ilvl w:val="3"/>
          <w:numId w:val="7"/>
        </w:numPr>
        <w:ind w:left="2880" w:hanging="360"/>
        <w:rPr>
          <w:rFonts w:ascii="Garamond" w:cs="Garamond" w:eastAsia="Garamond" w:hAnsi="Garamond"/>
          <w:sz w:val="24"/>
          <w:szCs w:val="24"/>
        </w:rPr>
      </w:pPr>
      <w:r w:rsidDel="00000000" w:rsidR="00000000" w:rsidRPr="00000000">
        <w:rPr>
          <w:rFonts w:ascii="Garamond" w:cs="Garamond" w:eastAsia="Garamond" w:hAnsi="Garamond"/>
          <w:sz w:val="24"/>
          <w:szCs w:val="24"/>
          <w:highlight w:val="white"/>
          <w:rtl w:val="0"/>
        </w:rPr>
        <w:t xml:space="preserve">Ware - “Baptism is sort of like a brand on a person. You are identified by that brand. Baptism is a marker and identifier that indicates who you are and more importantly, </w:t>
      </w:r>
      <w:r w:rsidDel="00000000" w:rsidR="00000000" w:rsidRPr="00000000">
        <w:rPr>
          <w:rFonts w:ascii="Garamond" w:cs="Garamond" w:eastAsia="Garamond" w:hAnsi="Garamond"/>
          <w:i w:val="1"/>
          <w:iCs w:val="1"/>
          <w:sz w:val="24"/>
          <w:szCs w:val="24"/>
          <w:highlight w:val="white"/>
          <w:rtl w:val="0"/>
        </w:rPr>
        <w:t xml:space="preserve">whose</w:t>
      </w:r>
      <w:r w:rsidDel="00000000" w:rsidR="00000000" w:rsidRPr="00000000">
        <w:rPr>
          <w:rFonts w:ascii="Garamond" w:cs="Garamond" w:eastAsia="Garamond" w:hAnsi="Garamond"/>
          <w:sz w:val="24"/>
          <w:szCs w:val="24"/>
          <w:highlight w:val="white"/>
          <w:rtl w:val="0"/>
        </w:rPr>
        <w:t xml:space="preserve"> you are. Here in baptism, you indicate/declare publically “my life is found in Christ. I have died to self with Christ, I have died and I've been raised in newness of life. It's no longer I who live but Christ lives in me. Baptism is the outward symbol of the inward reality. I have been bought with a price.”</w:t>
      </w:r>
    </w:p>
    <w:p w:rsidR="00000000" w:rsidDel="00000000" w:rsidP="00000000" w:rsidRDefault="00000000" w:rsidRPr="00000000" w14:paraId="0000002B">
      <w:pPr>
        <w:numPr>
          <w:ilvl w:val="3"/>
          <w:numId w:val="7"/>
        </w:numPr>
        <w:ind w:left="2880" w:hanging="360"/>
        <w:rPr>
          <w:rFonts w:ascii="Garamond" w:cs="Garamond" w:eastAsia="Garamond" w:hAnsi="Garamond"/>
          <w:sz w:val="24"/>
          <w:szCs w:val="24"/>
          <w:highlight w:val="white"/>
        </w:rPr>
      </w:pPr>
      <w:r w:rsidDel="00000000" w:rsidR="00000000" w:rsidRPr="00000000">
        <w:rPr>
          <w:rFonts w:ascii="Garamond" w:cs="Garamond" w:eastAsia="Garamond" w:hAnsi="Garamond"/>
          <w:sz w:val="24"/>
          <w:szCs w:val="24"/>
          <w:highlight w:val="white"/>
          <w:rtl w:val="0"/>
        </w:rPr>
        <w:t xml:space="preserve">Similar to a wife taking a husband’s name or a child receiving their parent’s surname.</w:t>
      </w:r>
      <w:r w:rsidDel="00000000" w:rsidR="00000000" w:rsidRPr="00000000">
        <w:rPr>
          <w:rtl w:val="0"/>
        </w:rPr>
      </w:r>
    </w:p>
    <w:p w:rsidR="00000000" w:rsidDel="00000000" w:rsidP="00000000" w:rsidRDefault="00000000" w:rsidRPr="00000000" w14:paraId="0000002C">
      <w:pPr>
        <w:numPr>
          <w:ilvl w:val="2"/>
          <w:numId w:val="7"/>
        </w:numPr>
        <w:ind w:left="216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12.3 We believe that baptism is an ordinance of the Lord by which those who have repented and come to faith 257 express their union with Christ 258 in His death and resurrection, 259 by being immersed in water 260 in the name of the Father and the Son and the Holy Spirit. 261 It is a sign of belonging to the new people of God, 262 and an emblem of buria1 263 and cleansing, 264 signifying death to the old life of unbelief, and purification from the pollution of sin.</w:t>
      </w:r>
    </w:p>
    <w:p w:rsidR="00000000" w:rsidDel="00000000" w:rsidP="00000000" w:rsidRDefault="00000000" w:rsidRPr="00000000" w14:paraId="0000002D">
      <w:pPr>
        <w:numPr>
          <w:ilvl w:val="2"/>
          <w:numId w:val="7"/>
        </w:numPr>
        <w:ind w:left="216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Baptism is a means for admitting individuals into the church... Grudem, Wayne . Christian Beliefs, Revised Edition: Twenty Basics Every Christian Should Know (p. 127). Zondervan Academic. Kindle Edition. </w:t>
      </w:r>
    </w:p>
    <w:p w:rsidR="00000000" w:rsidDel="00000000" w:rsidP="00000000" w:rsidRDefault="00000000" w:rsidRPr="00000000" w14:paraId="0000002E">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2F">
      <w:pP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How is baptism a means of grace? That is, spiritual power, spiritual change, spiritual help, spiritual fortitude, spiritual blessings—to needy souls on the earth.</w:t>
      </w:r>
    </w:p>
    <w:p w:rsidR="00000000" w:rsidDel="00000000" w:rsidP="00000000" w:rsidRDefault="00000000" w:rsidRPr="00000000" w14:paraId="00000030">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31">
      <w:pPr>
        <w:numPr>
          <w:ilvl w:val="0"/>
          <w:numId w:val="5"/>
        </w:numPr>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Physical representation of a spiritual reality - you’ve entered the New Covenant</w:t>
      </w:r>
    </w:p>
    <w:p w:rsidR="00000000" w:rsidDel="00000000" w:rsidP="00000000" w:rsidRDefault="00000000" w:rsidRPr="00000000" w14:paraId="00000032">
      <w:pPr>
        <w:numPr>
          <w:ilvl w:val="1"/>
          <w:numId w:val="5"/>
        </w:numPr>
        <w:ind w:left="144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Martin Luther famously used the phrase "I am baptized to combat spiritual despair and the devil's accusations. During his intense spiritual trials, he would reportedly write these words in chalk on his table to remind himself that his salvation rested on God's objective promise in baptism rather than his own shifting feelings. Luther believed baptism was a powerful means of grace that truly applied the Gospel to the individual (Titus 3:4–7; Galatians 3:27).</w:t>
      </w:r>
    </w:p>
    <w:p w:rsidR="00000000" w:rsidDel="00000000" w:rsidP="00000000" w:rsidRDefault="00000000" w:rsidRPr="00000000" w14:paraId="00000033">
      <w:pPr>
        <w:numPr>
          <w:ilvl w:val="1"/>
          <w:numId w:val="5"/>
        </w:numPr>
        <w:ind w:left="144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Baptism remains a means of grace through what the Puritans called </w:t>
      </w:r>
      <w:r w:rsidDel="00000000" w:rsidR="00000000" w:rsidRPr="00000000">
        <w:rPr>
          <w:rFonts w:ascii="Garamond" w:cs="Garamond" w:eastAsia="Garamond" w:hAnsi="Garamond"/>
          <w:sz w:val="24"/>
          <w:szCs w:val="24"/>
          <w:rtl w:val="0"/>
        </w:rPr>
        <w:t xml:space="preserve">"improving our baptism</w:t>
      </w:r>
      <w:r w:rsidDel="00000000" w:rsidR="00000000" w:rsidRPr="00000000">
        <w:rPr>
          <w:rFonts w:ascii="Garamond" w:cs="Garamond" w:eastAsia="Garamond" w:hAnsi="Garamond"/>
          <w:sz w:val="24"/>
          <w:szCs w:val="24"/>
          <w:rtl w:val="0"/>
        </w:rPr>
        <w:t xml:space="preserve">, the lifelong practice of reflecting on its spiritual significance.  It nourishes us as a "visible word" that confirms our union with Christ (Romans 6:3–4). It serves as a permanent anchor; when you face temptation or doubt, you look back to your baptism as the public mark of your death to sin and resurrection to new life.</w:t>
      </w:r>
    </w:p>
    <w:p w:rsidR="00000000" w:rsidDel="00000000" w:rsidP="00000000" w:rsidRDefault="00000000" w:rsidRPr="00000000" w14:paraId="00000034">
      <w:pPr>
        <w:numPr>
          <w:ilvl w:val="1"/>
          <w:numId w:val="5"/>
        </w:numPr>
        <w:ind w:left="144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The Holy Spirit uses this remembrance to stir your faith, strengthen your assurance, and call you to walk in the holiness you confessed. This week, when you feel the weight of sin, remind yourself of the promise of your baptism: you are no longer a slave to sin, but alive to God in Christ Jesus (Romans 6:11).</w:t>
      </w:r>
    </w:p>
    <w:p w:rsidR="00000000" w:rsidDel="00000000" w:rsidP="00000000" w:rsidRDefault="00000000" w:rsidRPr="00000000" w14:paraId="00000035">
      <w:pPr>
        <w:numPr>
          <w:ilvl w:val="1"/>
          <w:numId w:val="5"/>
        </w:numPr>
        <w:ind w:left="144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Turn to Rom 6:1-4</w:t>
      </w:r>
    </w:p>
    <w:p w:rsidR="00000000" w:rsidDel="00000000" w:rsidP="00000000" w:rsidRDefault="00000000" w:rsidRPr="00000000" w14:paraId="00000036">
      <w:pPr>
        <w:numPr>
          <w:ilvl w:val="2"/>
          <w:numId w:val="5"/>
        </w:numPr>
        <w:ind w:left="216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6:1 - So living in sin or intentionally sinning is not a means of grace!</w:t>
      </w:r>
    </w:p>
    <w:p w:rsidR="00000000" w:rsidDel="00000000" w:rsidP="00000000" w:rsidRDefault="00000000" w:rsidRPr="00000000" w14:paraId="00000037">
      <w:pPr>
        <w:numPr>
          <w:ilvl w:val="2"/>
          <w:numId w:val="5"/>
        </w:numPr>
        <w:ind w:left="216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6:2 - Impossible for the believer since we have died to sin. How???</w:t>
      </w:r>
    </w:p>
    <w:p w:rsidR="00000000" w:rsidDel="00000000" w:rsidP="00000000" w:rsidRDefault="00000000" w:rsidRPr="00000000" w14:paraId="00000038">
      <w:pPr>
        <w:numPr>
          <w:ilvl w:val="2"/>
          <w:numId w:val="5"/>
        </w:numPr>
        <w:ind w:left="216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6:3 - Through baptism, we were identified with the death of Christ</w:t>
      </w:r>
    </w:p>
    <w:p w:rsidR="00000000" w:rsidDel="00000000" w:rsidP="00000000" w:rsidRDefault="00000000" w:rsidRPr="00000000" w14:paraId="00000039">
      <w:pPr>
        <w:numPr>
          <w:ilvl w:val="2"/>
          <w:numId w:val="5"/>
        </w:numPr>
        <w:ind w:left="216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6:4 - Likewise, as we rise out of the water, we are identified with His new life.</w:t>
      </w:r>
    </w:p>
    <w:p w:rsidR="00000000" w:rsidDel="00000000" w:rsidP="00000000" w:rsidRDefault="00000000" w:rsidRPr="00000000" w14:paraId="0000003A">
      <w:pPr>
        <w:numPr>
          <w:ilvl w:val="2"/>
          <w:numId w:val="5"/>
        </w:numPr>
        <w:ind w:left="216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Was it actually our baptism that brought about this union/identification with Christ? </w:t>
      </w:r>
    </w:p>
    <w:p w:rsidR="00000000" w:rsidDel="00000000" w:rsidP="00000000" w:rsidRDefault="00000000" w:rsidRPr="00000000" w14:paraId="0000003B">
      <w:pPr>
        <w:numPr>
          <w:ilvl w:val="3"/>
          <w:numId w:val="5"/>
        </w:numPr>
        <w:ind w:left="28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5:1 - No it was our faith. </w:t>
      </w:r>
    </w:p>
    <w:p w:rsidR="00000000" w:rsidDel="00000000" w:rsidP="00000000" w:rsidRDefault="00000000" w:rsidRPr="00000000" w14:paraId="0000003C">
      <w:pPr>
        <w:numPr>
          <w:ilvl w:val="3"/>
          <w:numId w:val="5"/>
        </w:numPr>
        <w:ind w:left="28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Why does Paul specifically highlight their baptism?</w:t>
      </w:r>
    </w:p>
    <w:p w:rsidR="00000000" w:rsidDel="00000000" w:rsidP="00000000" w:rsidRDefault="00000000" w:rsidRPr="00000000" w14:paraId="0000003D">
      <w:pPr>
        <w:numPr>
          <w:ilvl w:val="4"/>
          <w:numId w:val="5"/>
        </w:numPr>
        <w:ind w:left="360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That was a public declaration to the entire church body of their inward change and profession of faith. We should follow Paul’s example and often refer people back to their baptism.</w:t>
      </w:r>
    </w:p>
    <w:p w:rsidR="00000000" w:rsidDel="00000000" w:rsidP="00000000" w:rsidRDefault="00000000" w:rsidRPr="00000000" w14:paraId="0000003E">
      <w:pPr>
        <w:numPr>
          <w:ilvl w:val="1"/>
          <w:numId w:val="5"/>
        </w:numPr>
        <w:ind w:left="144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Emotions</w:t>
      </w:r>
    </w:p>
    <w:p w:rsidR="00000000" w:rsidDel="00000000" w:rsidP="00000000" w:rsidRDefault="00000000" w:rsidRPr="00000000" w14:paraId="0000003F">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40">
      <w:pP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Baptism is not the instrument by which we receive forgiveness and the saving grace of God. That is faith alone. More on this later…</w:t>
      </w:r>
    </w:p>
    <w:p w:rsidR="00000000" w:rsidDel="00000000" w:rsidP="00000000" w:rsidRDefault="00000000" w:rsidRPr="00000000" w14:paraId="00000041">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42">
      <w:pPr>
        <w:numPr>
          <w:ilvl w:val="1"/>
          <w:numId w:val="7"/>
        </w:numPr>
        <w:ind w:left="144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Lord’s Supper, Communion, Eucharist (</w:t>
      </w:r>
      <w:r w:rsidDel="00000000" w:rsidR="00000000" w:rsidRPr="00000000">
        <w:rPr>
          <w:rFonts w:ascii="Cardo" w:cs="Cardo" w:eastAsia="Cardo" w:hAnsi="Cardo"/>
          <w:sz w:val="24"/>
          <w:szCs w:val="24"/>
          <w:highlight w:val="white"/>
          <w:rtl w:val="0"/>
        </w:rPr>
        <w:t xml:space="preserve">εὐχάριστος (eucharistos), meaning "thankful," which is a compound of εὖ (eu, "good, well") and χάρις (charis, "grace, favor").</w:t>
      </w:r>
      <w:r w:rsidDel="00000000" w:rsidR="00000000" w:rsidRPr="00000000">
        <w:rPr>
          <w:rFonts w:ascii="Garamond" w:cs="Garamond" w:eastAsia="Garamond" w:hAnsi="Garamond"/>
          <w:sz w:val="24"/>
          <w:szCs w:val="24"/>
          <w:rtl w:val="0"/>
        </w:rPr>
        <w:t xml:space="preserve">)</w:t>
      </w:r>
    </w:p>
    <w:p w:rsidR="00000000" w:rsidDel="00000000" w:rsidP="00000000" w:rsidRDefault="00000000" w:rsidRPr="00000000" w14:paraId="00000043">
      <w:pPr>
        <w:numPr>
          <w:ilvl w:val="2"/>
          <w:numId w:val="7"/>
        </w:numPr>
        <w:ind w:left="216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12.4 We believe that the Lord’s Supper is an ordinance of the Lord 265 in which gathered believers 266 eat bread, signifying Christ’s body given for His people, and drink the cup of the Lord, signifying the New Covenant in Christ’s blood. 267 We do this in remembrance of the Lord, and thus proclaim His death until He comes. Those who eat and drink in a worthy manner partake of Christ’s body and blood, not physically, but spiritually, in that, by faith, they are nourished with the benefits He obtained through His death, and thus grow in grace. 268</w:t>
      </w:r>
    </w:p>
    <w:p w:rsidR="00000000" w:rsidDel="00000000" w:rsidP="00000000" w:rsidRDefault="00000000" w:rsidRPr="00000000" w14:paraId="00000044">
      <w:pPr>
        <w:numPr>
          <w:ilvl w:val="1"/>
          <w:numId w:val="7"/>
        </w:numPr>
        <w:ind w:left="144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Grudem -  “Baptism is a means for admitting individuals into the church,”...to complete this sentence he continues…“and partaking of the Lord’s Supper is a way those members continue to show their good standing within the church body.” Grudem, Wayne . Christian Beliefs, Revised Edition: Twenty Basics Every Christian Should Know (p. 127). Zondervan Academic. Kindle Edition. </w:t>
      </w:r>
    </w:p>
    <w:p w:rsidR="00000000" w:rsidDel="00000000" w:rsidP="00000000" w:rsidRDefault="00000000" w:rsidRPr="00000000" w14:paraId="00000045">
      <w:pPr>
        <w:numPr>
          <w:ilvl w:val="2"/>
          <w:numId w:val="7"/>
        </w:numPr>
        <w:ind w:left="216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 terms of covenant, Water Baptism is the public declaration that someone has entered into the New Covenant, communion is the reaffirmation that they are in the covenant.</w:t>
      </w:r>
    </w:p>
    <w:p w:rsidR="00000000" w:rsidDel="00000000" w:rsidP="00000000" w:rsidRDefault="00000000" w:rsidRPr="00000000" w14:paraId="00000046">
      <w:pPr>
        <w:ind w:left="0" w:firstLine="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47">
      <w:pPr>
        <w:ind w:left="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Skip the OT background (not enough time…get the ST teaching).</w:t>
      </w:r>
      <w:r w:rsidDel="00000000" w:rsidR="00000000" w:rsidRPr="00000000">
        <w:rPr>
          <w:rtl w:val="0"/>
        </w:rPr>
      </w:r>
    </w:p>
    <w:p w:rsidR="00000000" w:rsidDel="00000000" w:rsidP="00000000" w:rsidRDefault="00000000" w:rsidRPr="00000000" w14:paraId="00000048">
      <w:pPr>
        <w:ind w:left="0" w:firstLine="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49">
      <w:pPr>
        <w:numPr>
          <w:ilvl w:val="1"/>
          <w:numId w:val="7"/>
        </w:numPr>
        <w:ind w:left="144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Lord’s Supper</w:t>
      </w:r>
    </w:p>
    <w:p w:rsidR="00000000" w:rsidDel="00000000" w:rsidP="00000000" w:rsidRDefault="00000000" w:rsidRPr="00000000" w14:paraId="0000004A">
      <w:pPr>
        <w:numPr>
          <w:ilvl w:val="2"/>
          <w:numId w:val="7"/>
        </w:numPr>
        <w:ind w:left="216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Frame - Like baptism, this ordinance is instituted by Christ for us to observe perpetually until the last day. It has past, present, and future references: we look to the past, remembering his death; to the present as we receive nourishment; and to the future as we anticipate his coming, "proclaim[ing] the Lord's death until he comes" (1 Cor. 11:26; cf. Rev. 19:19). Future banquet in heaven (1 Cor 11:26)</w:t>
      </w:r>
    </w:p>
    <w:p w:rsidR="00000000" w:rsidDel="00000000" w:rsidP="00000000" w:rsidRDefault="00000000" w:rsidRPr="00000000" w14:paraId="0000004B">
      <w:pPr>
        <w:numPr>
          <w:ilvl w:val="2"/>
          <w:numId w:val="7"/>
        </w:numPr>
        <w:ind w:left="216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Four different views</w:t>
      </w:r>
    </w:p>
    <w:p w:rsidR="00000000" w:rsidDel="00000000" w:rsidP="00000000" w:rsidRDefault="00000000" w:rsidRPr="00000000" w14:paraId="0000004C">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4D">
      <w:pPr>
        <w:numPr>
          <w:ilvl w:val="0"/>
          <w:numId w:val="4"/>
        </w:numPr>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Catholic - Transubstantiation. The substance actually transforms into the body and blood (although it still appears to be bread and wine).</w:t>
      </w:r>
    </w:p>
    <w:p w:rsidR="00000000" w:rsidDel="00000000" w:rsidP="00000000" w:rsidRDefault="00000000" w:rsidRPr="00000000" w14:paraId="0000004E">
      <w:pPr>
        <w:numPr>
          <w:ilvl w:val="1"/>
          <w:numId w:val="4"/>
        </w:numPr>
        <w:ind w:left="144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Luke 22:19-20</w:t>
      </w:r>
    </w:p>
    <w:p w:rsidR="00000000" w:rsidDel="00000000" w:rsidP="00000000" w:rsidRDefault="00000000" w:rsidRPr="00000000" w14:paraId="0000004F">
      <w:pPr>
        <w:numPr>
          <w:ilvl w:val="1"/>
          <w:numId w:val="4"/>
        </w:numPr>
        <w:ind w:left="144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John 6:52-57</w:t>
      </w:r>
    </w:p>
    <w:p w:rsidR="00000000" w:rsidDel="00000000" w:rsidP="00000000" w:rsidRDefault="00000000" w:rsidRPr="00000000" w14:paraId="00000050">
      <w:pPr>
        <w:numPr>
          <w:ilvl w:val="1"/>
          <w:numId w:val="4"/>
        </w:numPr>
        <w:ind w:left="144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Miracle, mystery</w:t>
      </w:r>
    </w:p>
    <w:p w:rsidR="00000000" w:rsidDel="00000000" w:rsidP="00000000" w:rsidRDefault="00000000" w:rsidRPr="00000000" w14:paraId="00000051">
      <w:pPr>
        <w:numPr>
          <w:ilvl w:val="0"/>
          <w:numId w:val="4"/>
        </w:numPr>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Lutheran - Consubstantiation. </w:t>
      </w:r>
    </w:p>
    <w:p w:rsidR="00000000" w:rsidDel="00000000" w:rsidP="00000000" w:rsidRDefault="00000000" w:rsidRPr="00000000" w14:paraId="00000052">
      <w:pPr>
        <w:numPr>
          <w:ilvl w:val="1"/>
          <w:numId w:val="4"/>
        </w:numPr>
        <w:ind w:left="144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 with and under. Sponge and water. Truly Christ’s physical body. Ubiquity of His body. Eph 4:10</w:t>
      </w:r>
    </w:p>
    <w:p w:rsidR="00000000" w:rsidDel="00000000" w:rsidP="00000000" w:rsidRDefault="00000000" w:rsidRPr="00000000" w14:paraId="00000053">
      <w:pPr>
        <w:numPr>
          <w:ilvl w:val="1"/>
          <w:numId w:val="4"/>
        </w:numPr>
        <w:ind w:left="144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Also appeals to the above verses.</w:t>
      </w:r>
    </w:p>
    <w:p w:rsidR="00000000" w:rsidDel="00000000" w:rsidP="00000000" w:rsidRDefault="00000000" w:rsidRPr="00000000" w14:paraId="00000054">
      <w:pPr>
        <w:numPr>
          <w:ilvl w:val="0"/>
          <w:numId w:val="4"/>
        </w:numPr>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Reformed - Spiritual presence. </w:t>
      </w:r>
    </w:p>
    <w:p w:rsidR="00000000" w:rsidDel="00000000" w:rsidP="00000000" w:rsidRDefault="00000000" w:rsidRPr="00000000" w14:paraId="00000055">
      <w:pPr>
        <w:numPr>
          <w:ilvl w:val="1"/>
          <w:numId w:val="4"/>
        </w:numPr>
        <w:ind w:left="144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Christ’s body is in heaven at the right hand of the father. However, He is spiritually present in the elements to where it is appropriate to say, we are truly eating his flesh and blood. </w:t>
      </w:r>
    </w:p>
    <w:p w:rsidR="00000000" w:rsidDel="00000000" w:rsidP="00000000" w:rsidRDefault="00000000" w:rsidRPr="00000000" w14:paraId="00000056">
      <w:pPr>
        <w:numPr>
          <w:ilvl w:val="1"/>
          <w:numId w:val="4"/>
        </w:numPr>
        <w:ind w:left="144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Sproul said, “Calvin himself was the first to admit that the ins and outs of that blessing (Lord’s supper) were a mystery. In fact, Calvin, who so often is represented as sort of a grim logician, reveals quite a mystical streak at this point. He says, "It is a mystery of Christ's secret union with the devout which is by nature incomprehensible. If anybody should ask me how this communion takes place, I am not ashamed to confess that that is a secret too lofty for either my mind to comprehend or my words to declare. And to speak more plainly, I rather experience than understand it" (</w:t>
      </w:r>
      <w:r w:rsidDel="00000000" w:rsidR="00000000" w:rsidRPr="00000000">
        <w:rPr>
          <w:rFonts w:ascii="Garamond" w:cs="Garamond" w:eastAsia="Garamond" w:hAnsi="Garamond"/>
          <w:i w:val="1"/>
          <w:iCs w:val="1"/>
          <w:sz w:val="24"/>
          <w:szCs w:val="24"/>
          <w:rtl w:val="0"/>
        </w:rPr>
        <w:t xml:space="preserve">Institutes</w:t>
      </w:r>
      <w:r w:rsidDel="00000000" w:rsidR="00000000" w:rsidRPr="00000000">
        <w:rPr>
          <w:rFonts w:ascii="Garamond" w:cs="Garamond" w:eastAsia="Garamond" w:hAnsi="Garamond"/>
          <w:sz w:val="24"/>
          <w:szCs w:val="24"/>
          <w:rtl w:val="0"/>
        </w:rPr>
        <w:t xml:space="preserve">, IV, 17, 32).</w:t>
      </w:r>
    </w:p>
    <w:p w:rsidR="00000000" w:rsidDel="00000000" w:rsidP="00000000" w:rsidRDefault="00000000" w:rsidRPr="00000000" w14:paraId="00000057">
      <w:pPr>
        <w:numPr>
          <w:ilvl w:val="0"/>
          <w:numId w:val="4"/>
        </w:numPr>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Baptist/Evangelical - Memorial - Do this in remembrance of me. </w:t>
      </w:r>
    </w:p>
    <w:p w:rsidR="00000000" w:rsidDel="00000000" w:rsidP="00000000" w:rsidRDefault="00000000" w:rsidRPr="00000000" w14:paraId="00000058">
      <w:pPr>
        <w:numPr>
          <w:ilvl w:val="1"/>
          <w:numId w:val="4"/>
        </w:numPr>
        <w:ind w:left="144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 need for superstition, miracles, etc. Simple command designed to keep the gospel at the forefront of our minds.</w:t>
      </w:r>
    </w:p>
    <w:p w:rsidR="00000000" w:rsidDel="00000000" w:rsidP="00000000" w:rsidRDefault="00000000" w:rsidRPr="00000000" w14:paraId="00000059">
      <w:pPr>
        <w:numPr>
          <w:ilvl w:val="1"/>
          <w:numId w:val="4"/>
        </w:numPr>
        <w:ind w:left="144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We are prone to forget (OT memorials, etc.)</w:t>
      </w:r>
    </w:p>
    <w:p w:rsidR="00000000" w:rsidDel="00000000" w:rsidP="00000000" w:rsidRDefault="00000000" w:rsidRPr="00000000" w14:paraId="0000005A">
      <w:pPr>
        <w:numPr>
          <w:ilvl w:val="1"/>
          <w:numId w:val="4"/>
        </w:numPr>
        <w:ind w:left="144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Fits well with modern day western world - skeptical of miracles, supernatural, seek scientific basis for beliefs</w:t>
      </w:r>
    </w:p>
    <w:p w:rsidR="00000000" w:rsidDel="00000000" w:rsidP="00000000" w:rsidRDefault="00000000" w:rsidRPr="00000000" w14:paraId="0000005B">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5C">
      <w:pP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C3 confessionally is squarely in the Spiritual presence camp.</w:t>
      </w:r>
    </w:p>
    <w:p w:rsidR="00000000" w:rsidDel="00000000" w:rsidP="00000000" w:rsidRDefault="00000000" w:rsidRPr="00000000" w14:paraId="0000005D">
      <w:pPr>
        <w:ind w:left="0" w:firstLine="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5E">
      <w:pPr>
        <w:ind w:left="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TSofF - Those who eat and drink in a worthy manner partake of Christ’s body and blood, not physically, but spiritually, in that, by faith, they are nourished with the benefits He obtained through His death, and thus grow in grace. 268</w:t>
      </w:r>
    </w:p>
    <w:p w:rsidR="00000000" w:rsidDel="00000000" w:rsidP="00000000" w:rsidRDefault="00000000" w:rsidRPr="00000000" w14:paraId="0000005F">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60">
      <w:pP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How is communion a means of grace? That is, spiritual power, spiritual change, spiritual help, spiritual fortitude, spiritual blessings—to needy souls on the earth.</w:t>
      </w:r>
    </w:p>
    <w:p w:rsidR="00000000" w:rsidDel="00000000" w:rsidP="00000000" w:rsidRDefault="00000000" w:rsidRPr="00000000" w14:paraId="00000061">
      <w:pPr>
        <w:numPr>
          <w:ilvl w:val="0"/>
          <w:numId w:val="2"/>
        </w:numPr>
        <w:ind w:left="720" w:hanging="360"/>
        <w:rPr>
          <w:rFonts w:ascii="Garamond" w:cs="Garamond" w:eastAsia="Garamond" w:hAnsi="Garamond"/>
          <w:sz w:val="24"/>
          <w:szCs w:val="24"/>
          <w:u w:val="none"/>
        </w:rPr>
      </w:pPr>
      <w:r w:rsidDel="00000000" w:rsidR="00000000" w:rsidRPr="00000000">
        <w:rPr>
          <w:rFonts w:ascii="Garamond" w:cs="Garamond" w:eastAsia="Garamond" w:hAnsi="Garamond"/>
          <w:color w:val="000000"/>
          <w:sz w:val="24"/>
          <w:szCs w:val="24"/>
          <w:rtl w:val="0"/>
        </w:rPr>
        <w:t xml:space="preserve">It </w:t>
      </w:r>
      <w:r w:rsidDel="00000000" w:rsidR="00000000" w:rsidRPr="00000000">
        <w:rPr>
          <w:rFonts w:ascii="Garamond" w:cs="Garamond" w:eastAsia="Garamond" w:hAnsi="Garamond"/>
          <w:sz w:val="24"/>
          <w:szCs w:val="24"/>
          <w:rtl w:val="0"/>
        </w:rPr>
        <w:t xml:space="preserve">s</w:t>
      </w:r>
      <w:r w:rsidDel="00000000" w:rsidR="00000000" w:rsidRPr="00000000">
        <w:rPr>
          <w:rFonts w:ascii="Garamond" w:cs="Garamond" w:eastAsia="Garamond" w:hAnsi="Garamond"/>
          <w:color w:val="000000"/>
          <w:sz w:val="24"/>
          <w:szCs w:val="24"/>
          <w:rtl w:val="0"/>
        </w:rPr>
        <w:t xml:space="preserve">trengthens </w:t>
      </w:r>
      <w:r w:rsidDel="00000000" w:rsidR="00000000" w:rsidRPr="00000000">
        <w:rPr>
          <w:rFonts w:ascii="Garamond" w:cs="Garamond" w:eastAsia="Garamond" w:hAnsi="Garamond"/>
          <w:sz w:val="24"/>
          <w:szCs w:val="24"/>
          <w:rtl w:val="0"/>
        </w:rPr>
        <w:t xml:space="preserve">f</w:t>
      </w:r>
      <w:r w:rsidDel="00000000" w:rsidR="00000000" w:rsidRPr="00000000">
        <w:rPr>
          <w:rFonts w:ascii="Garamond" w:cs="Garamond" w:eastAsia="Garamond" w:hAnsi="Garamond"/>
          <w:color w:val="000000"/>
          <w:sz w:val="24"/>
          <w:szCs w:val="24"/>
          <w:rtl w:val="0"/>
        </w:rPr>
        <w:t xml:space="preserve">aith and assurance by </w:t>
      </w:r>
      <w:r w:rsidDel="00000000" w:rsidR="00000000" w:rsidRPr="00000000">
        <w:rPr>
          <w:rFonts w:ascii="Garamond" w:cs="Garamond" w:eastAsia="Garamond" w:hAnsi="Garamond"/>
          <w:sz w:val="24"/>
          <w:szCs w:val="24"/>
          <w:rtl w:val="0"/>
        </w:rPr>
        <w:t xml:space="preserve">nourishing our union with Christ</w:t>
      </w:r>
    </w:p>
    <w:p w:rsidR="00000000" w:rsidDel="00000000" w:rsidP="00000000" w:rsidRDefault="00000000" w:rsidRPr="00000000" w14:paraId="00000062">
      <w:pPr>
        <w:numPr>
          <w:ilvl w:val="1"/>
          <w:numId w:val="2"/>
        </w:numPr>
        <w:spacing w:after="0" w:afterAutospacing="0"/>
        <w:ind w:left="1440" w:hanging="360"/>
        <w:rPr>
          <w:rFonts w:ascii="Garamond" w:cs="Garamond" w:eastAsia="Garamond" w:hAnsi="Garamond"/>
          <w:sz w:val="24"/>
          <w:szCs w:val="24"/>
          <w:u w:val="none"/>
        </w:rPr>
      </w:pPr>
      <w:r w:rsidDel="00000000" w:rsidR="00000000" w:rsidRPr="00000000">
        <w:rPr>
          <w:rFonts w:ascii="Garamond" w:cs="Garamond" w:eastAsia="Garamond" w:hAnsi="Garamond"/>
          <w:sz w:val="24"/>
          <w:szCs w:val="24"/>
          <w:rtl w:val="0"/>
        </w:rPr>
        <w:t xml:space="preserve">Matthew 26:26–28; 1 Corinthians 11:26</w:t>
      </w:r>
    </w:p>
    <w:p w:rsidR="00000000" w:rsidDel="00000000" w:rsidP="00000000" w:rsidRDefault="00000000" w:rsidRPr="00000000" w14:paraId="00000063">
      <w:pPr>
        <w:numPr>
          <w:ilvl w:val="0"/>
          <w:numId w:val="3"/>
        </w:numPr>
        <w:spacing w:after="0" w:afterAutospacing="0" w:before="0" w:beforeAutospacing="0" w:lineRule="auto"/>
        <w:ind w:left="720" w:hanging="360"/>
        <w:rPr>
          <w:rFonts w:ascii="Garamond" w:cs="Garamond" w:eastAsia="Garamond" w:hAnsi="Garamond"/>
          <w:sz w:val="24"/>
          <w:szCs w:val="24"/>
          <w:u w:val="none"/>
        </w:rPr>
      </w:pPr>
      <w:r w:rsidDel="00000000" w:rsidR="00000000" w:rsidRPr="00000000">
        <w:rPr>
          <w:rFonts w:ascii="Garamond" w:cs="Garamond" w:eastAsia="Garamond" w:hAnsi="Garamond"/>
          <w:color w:val="000000"/>
          <w:sz w:val="24"/>
          <w:szCs w:val="24"/>
          <w:rtl w:val="0"/>
        </w:rPr>
        <w:t xml:space="preserve">It </w:t>
      </w:r>
      <w:r w:rsidDel="00000000" w:rsidR="00000000" w:rsidRPr="00000000">
        <w:rPr>
          <w:rFonts w:ascii="Garamond" w:cs="Garamond" w:eastAsia="Garamond" w:hAnsi="Garamond"/>
          <w:sz w:val="24"/>
          <w:szCs w:val="24"/>
          <w:rtl w:val="0"/>
        </w:rPr>
        <w:t xml:space="preserve">e</w:t>
      </w:r>
      <w:r w:rsidDel="00000000" w:rsidR="00000000" w:rsidRPr="00000000">
        <w:rPr>
          <w:rFonts w:ascii="Garamond" w:cs="Garamond" w:eastAsia="Garamond" w:hAnsi="Garamond"/>
          <w:color w:val="000000"/>
          <w:sz w:val="24"/>
          <w:szCs w:val="24"/>
          <w:rtl w:val="0"/>
        </w:rPr>
        <w:t xml:space="preserve">ncourages </w:t>
      </w:r>
      <w:r w:rsidDel="00000000" w:rsidR="00000000" w:rsidRPr="00000000">
        <w:rPr>
          <w:rFonts w:ascii="Garamond" w:cs="Garamond" w:eastAsia="Garamond" w:hAnsi="Garamond"/>
          <w:sz w:val="24"/>
          <w:szCs w:val="24"/>
          <w:rtl w:val="0"/>
        </w:rPr>
        <w:t xml:space="preserve">s</w:t>
      </w:r>
      <w:r w:rsidDel="00000000" w:rsidR="00000000" w:rsidRPr="00000000">
        <w:rPr>
          <w:rFonts w:ascii="Garamond" w:cs="Garamond" w:eastAsia="Garamond" w:hAnsi="Garamond"/>
          <w:color w:val="000000"/>
          <w:sz w:val="24"/>
          <w:szCs w:val="24"/>
          <w:rtl w:val="0"/>
        </w:rPr>
        <w:t xml:space="preserve">elf-</w:t>
      </w:r>
      <w:r w:rsidDel="00000000" w:rsidR="00000000" w:rsidRPr="00000000">
        <w:rPr>
          <w:rFonts w:ascii="Garamond" w:cs="Garamond" w:eastAsia="Garamond" w:hAnsi="Garamond"/>
          <w:sz w:val="24"/>
          <w:szCs w:val="24"/>
          <w:rtl w:val="0"/>
        </w:rPr>
        <w:t xml:space="preserve">e</w:t>
      </w:r>
      <w:r w:rsidDel="00000000" w:rsidR="00000000" w:rsidRPr="00000000">
        <w:rPr>
          <w:rFonts w:ascii="Garamond" w:cs="Garamond" w:eastAsia="Garamond" w:hAnsi="Garamond"/>
          <w:color w:val="000000"/>
          <w:sz w:val="24"/>
          <w:szCs w:val="24"/>
          <w:rtl w:val="0"/>
        </w:rPr>
        <w:t xml:space="preserve">xamination</w:t>
      </w:r>
      <w:r w:rsidDel="00000000" w:rsidR="00000000" w:rsidRPr="00000000">
        <w:rPr>
          <w:rFonts w:ascii="Garamond" w:cs="Garamond" w:eastAsia="Garamond" w:hAnsi="Garamond"/>
          <w:sz w:val="24"/>
          <w:szCs w:val="24"/>
          <w:rtl w:val="0"/>
        </w:rPr>
        <w:t xml:space="preserve">, r</w:t>
      </w:r>
      <w:r w:rsidDel="00000000" w:rsidR="00000000" w:rsidRPr="00000000">
        <w:rPr>
          <w:rFonts w:ascii="Garamond" w:cs="Garamond" w:eastAsia="Garamond" w:hAnsi="Garamond"/>
          <w:color w:val="000000"/>
          <w:sz w:val="24"/>
          <w:szCs w:val="24"/>
          <w:rtl w:val="0"/>
        </w:rPr>
        <w:t xml:space="preserve">epentance and holiness</w:t>
      </w:r>
    </w:p>
    <w:p w:rsidR="00000000" w:rsidDel="00000000" w:rsidP="00000000" w:rsidRDefault="00000000" w:rsidRPr="00000000" w14:paraId="00000064">
      <w:pPr>
        <w:numPr>
          <w:ilvl w:val="1"/>
          <w:numId w:val="3"/>
        </w:numPr>
        <w:spacing w:after="0" w:afterAutospacing="0" w:before="0" w:beforeAutospacing="0" w:lineRule="auto"/>
        <w:ind w:left="1440" w:hanging="360"/>
        <w:rPr>
          <w:rFonts w:ascii="Garamond" w:cs="Garamond" w:eastAsia="Garamond" w:hAnsi="Garamond"/>
          <w:sz w:val="24"/>
          <w:szCs w:val="24"/>
          <w:u w:val="none"/>
        </w:rPr>
      </w:pPr>
      <w:r w:rsidDel="00000000" w:rsidR="00000000" w:rsidRPr="00000000">
        <w:rPr>
          <w:rFonts w:ascii="Garamond" w:cs="Garamond" w:eastAsia="Garamond" w:hAnsi="Garamond"/>
          <w:sz w:val="24"/>
          <w:szCs w:val="24"/>
          <w:rtl w:val="0"/>
        </w:rPr>
        <w:t xml:space="preserve">1 Corinthians 11:27–32, Rom 6</w:t>
      </w:r>
    </w:p>
    <w:p w:rsidR="00000000" w:rsidDel="00000000" w:rsidP="00000000" w:rsidRDefault="00000000" w:rsidRPr="00000000" w14:paraId="00000065">
      <w:pPr>
        <w:numPr>
          <w:ilvl w:val="0"/>
          <w:numId w:val="3"/>
        </w:numPr>
        <w:spacing w:after="0" w:afterAutospacing="0" w:before="0" w:beforeAutospacing="0" w:lineRule="auto"/>
        <w:ind w:left="720" w:hanging="360"/>
        <w:rPr>
          <w:rFonts w:ascii="Garamond" w:cs="Garamond" w:eastAsia="Garamond" w:hAnsi="Garamond"/>
          <w:sz w:val="24"/>
          <w:szCs w:val="24"/>
          <w:u w:val="none"/>
        </w:rPr>
      </w:pPr>
      <w:r w:rsidDel="00000000" w:rsidR="00000000" w:rsidRPr="00000000">
        <w:rPr>
          <w:rFonts w:ascii="Garamond" w:cs="Garamond" w:eastAsia="Garamond" w:hAnsi="Garamond"/>
          <w:color w:val="000000"/>
          <w:sz w:val="24"/>
          <w:szCs w:val="24"/>
          <w:rtl w:val="0"/>
        </w:rPr>
        <w:t xml:space="preserve">It </w:t>
      </w:r>
      <w:r w:rsidDel="00000000" w:rsidR="00000000" w:rsidRPr="00000000">
        <w:rPr>
          <w:rFonts w:ascii="Garamond" w:cs="Garamond" w:eastAsia="Garamond" w:hAnsi="Garamond"/>
          <w:sz w:val="24"/>
          <w:szCs w:val="24"/>
          <w:rtl w:val="0"/>
        </w:rPr>
        <w:t xml:space="preserve">u</w:t>
      </w:r>
      <w:r w:rsidDel="00000000" w:rsidR="00000000" w:rsidRPr="00000000">
        <w:rPr>
          <w:rFonts w:ascii="Garamond" w:cs="Garamond" w:eastAsia="Garamond" w:hAnsi="Garamond"/>
          <w:color w:val="000000"/>
          <w:sz w:val="24"/>
          <w:szCs w:val="24"/>
          <w:rtl w:val="0"/>
        </w:rPr>
        <w:t xml:space="preserve">nites the </w:t>
      </w:r>
      <w:r w:rsidDel="00000000" w:rsidR="00000000" w:rsidRPr="00000000">
        <w:rPr>
          <w:rFonts w:ascii="Garamond" w:cs="Garamond" w:eastAsia="Garamond" w:hAnsi="Garamond"/>
          <w:sz w:val="24"/>
          <w:szCs w:val="24"/>
          <w:rtl w:val="0"/>
        </w:rPr>
        <w:t xml:space="preserve">c</w:t>
      </w:r>
      <w:r w:rsidDel="00000000" w:rsidR="00000000" w:rsidRPr="00000000">
        <w:rPr>
          <w:rFonts w:ascii="Garamond" w:cs="Garamond" w:eastAsia="Garamond" w:hAnsi="Garamond"/>
          <w:color w:val="000000"/>
          <w:sz w:val="24"/>
          <w:szCs w:val="24"/>
          <w:rtl w:val="0"/>
        </w:rPr>
        <w:t xml:space="preserve">hurch</w:t>
      </w:r>
      <w:r w:rsidDel="00000000" w:rsidR="00000000" w:rsidRPr="00000000">
        <w:rPr>
          <w:rtl w:val="0"/>
        </w:rPr>
      </w:r>
    </w:p>
    <w:p w:rsidR="00000000" w:rsidDel="00000000" w:rsidP="00000000" w:rsidRDefault="00000000" w:rsidRPr="00000000" w14:paraId="00000066">
      <w:pPr>
        <w:numPr>
          <w:ilvl w:val="1"/>
          <w:numId w:val="3"/>
        </w:numPr>
        <w:spacing w:after="0" w:afterAutospacing="0" w:before="0" w:beforeAutospacing="0" w:lineRule="auto"/>
        <w:ind w:left="1440" w:hanging="360"/>
        <w:rPr>
          <w:rFonts w:ascii="Garamond" w:cs="Garamond" w:eastAsia="Garamond" w:hAnsi="Garamond"/>
          <w:sz w:val="24"/>
          <w:szCs w:val="24"/>
          <w:u w:val="none"/>
        </w:rPr>
      </w:pPr>
      <w:r w:rsidDel="00000000" w:rsidR="00000000" w:rsidRPr="00000000">
        <w:rPr>
          <w:rFonts w:ascii="Garamond" w:cs="Garamond" w:eastAsia="Garamond" w:hAnsi="Garamond"/>
          <w:sz w:val="24"/>
          <w:szCs w:val="24"/>
          <w:rtl w:val="0"/>
        </w:rPr>
        <w:t xml:space="preserve">1 Corinthians 10:17</w:t>
      </w:r>
    </w:p>
    <w:p w:rsidR="00000000" w:rsidDel="00000000" w:rsidP="00000000" w:rsidRDefault="00000000" w:rsidRPr="00000000" w14:paraId="00000067">
      <w:pPr>
        <w:numPr>
          <w:ilvl w:val="0"/>
          <w:numId w:val="3"/>
        </w:numPr>
        <w:spacing w:after="0" w:afterAutospacing="0" w:before="0" w:beforeAutospacing="0" w:lineRule="auto"/>
        <w:ind w:left="720" w:hanging="360"/>
        <w:rPr>
          <w:rFonts w:ascii="Garamond" w:cs="Garamond" w:eastAsia="Garamond" w:hAnsi="Garamond"/>
          <w:sz w:val="24"/>
          <w:szCs w:val="24"/>
          <w:u w:val="none"/>
        </w:rPr>
      </w:pPr>
      <w:r w:rsidDel="00000000" w:rsidR="00000000" w:rsidRPr="00000000">
        <w:rPr>
          <w:rFonts w:ascii="Garamond" w:cs="Garamond" w:eastAsia="Garamond" w:hAnsi="Garamond"/>
          <w:color w:val="000000"/>
          <w:sz w:val="24"/>
          <w:szCs w:val="24"/>
          <w:rtl w:val="0"/>
        </w:rPr>
        <w:t xml:space="preserve">It </w:t>
      </w:r>
      <w:r w:rsidDel="00000000" w:rsidR="00000000" w:rsidRPr="00000000">
        <w:rPr>
          <w:rFonts w:ascii="Garamond" w:cs="Garamond" w:eastAsia="Garamond" w:hAnsi="Garamond"/>
          <w:sz w:val="24"/>
          <w:szCs w:val="24"/>
          <w:rtl w:val="0"/>
        </w:rPr>
        <w:t xml:space="preserve">p</w:t>
      </w:r>
      <w:r w:rsidDel="00000000" w:rsidR="00000000" w:rsidRPr="00000000">
        <w:rPr>
          <w:rFonts w:ascii="Garamond" w:cs="Garamond" w:eastAsia="Garamond" w:hAnsi="Garamond"/>
          <w:color w:val="000000"/>
          <w:sz w:val="24"/>
          <w:szCs w:val="24"/>
          <w:rtl w:val="0"/>
        </w:rPr>
        <w:t xml:space="preserve">roclaims the Gospel</w:t>
      </w:r>
    </w:p>
    <w:p w:rsidR="00000000" w:rsidDel="00000000" w:rsidP="00000000" w:rsidRDefault="00000000" w:rsidRPr="00000000" w14:paraId="00000068">
      <w:pPr>
        <w:numPr>
          <w:ilvl w:val="1"/>
          <w:numId w:val="3"/>
        </w:numPr>
        <w:ind w:left="144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 Corinthians 11:26</w:t>
      </w:r>
    </w:p>
    <w:p w:rsidR="00000000" w:rsidDel="00000000" w:rsidP="00000000" w:rsidRDefault="00000000" w:rsidRPr="00000000" w14:paraId="00000069">
      <w:pPr>
        <w:numPr>
          <w:ilvl w:val="0"/>
          <w:numId w:val="3"/>
        </w:numPr>
        <w:ind w:left="720" w:hanging="360"/>
        <w:rPr>
          <w:rFonts w:ascii="Garamond" w:cs="Garamond" w:eastAsia="Garamond" w:hAnsi="Garamond"/>
          <w:sz w:val="24"/>
          <w:szCs w:val="24"/>
          <w:u w:val="none"/>
        </w:rPr>
      </w:pPr>
      <w:r w:rsidDel="00000000" w:rsidR="00000000" w:rsidRPr="00000000">
        <w:rPr>
          <w:rFonts w:ascii="Garamond" w:cs="Garamond" w:eastAsia="Garamond" w:hAnsi="Garamond"/>
          <w:color w:val="000000"/>
          <w:sz w:val="24"/>
          <w:szCs w:val="24"/>
          <w:rtl w:val="0"/>
        </w:rPr>
        <w:t xml:space="preserve">It </w:t>
      </w:r>
      <w:r w:rsidDel="00000000" w:rsidR="00000000" w:rsidRPr="00000000">
        <w:rPr>
          <w:rFonts w:ascii="Garamond" w:cs="Garamond" w:eastAsia="Garamond" w:hAnsi="Garamond"/>
          <w:sz w:val="24"/>
          <w:szCs w:val="24"/>
          <w:rtl w:val="0"/>
        </w:rPr>
        <w:t xml:space="preserve">c</w:t>
      </w:r>
      <w:r w:rsidDel="00000000" w:rsidR="00000000" w:rsidRPr="00000000">
        <w:rPr>
          <w:rFonts w:ascii="Garamond" w:cs="Garamond" w:eastAsia="Garamond" w:hAnsi="Garamond"/>
          <w:color w:val="000000"/>
          <w:sz w:val="24"/>
          <w:szCs w:val="24"/>
          <w:rtl w:val="0"/>
        </w:rPr>
        <w:t xml:space="preserve">ultivates </w:t>
      </w:r>
      <w:r w:rsidDel="00000000" w:rsidR="00000000" w:rsidRPr="00000000">
        <w:rPr>
          <w:rFonts w:ascii="Garamond" w:cs="Garamond" w:eastAsia="Garamond" w:hAnsi="Garamond"/>
          <w:sz w:val="24"/>
          <w:szCs w:val="24"/>
          <w:rtl w:val="0"/>
        </w:rPr>
        <w:t xml:space="preserve">g</w:t>
      </w:r>
      <w:r w:rsidDel="00000000" w:rsidR="00000000" w:rsidRPr="00000000">
        <w:rPr>
          <w:rFonts w:ascii="Garamond" w:cs="Garamond" w:eastAsia="Garamond" w:hAnsi="Garamond"/>
          <w:color w:val="000000"/>
          <w:sz w:val="24"/>
          <w:szCs w:val="24"/>
          <w:rtl w:val="0"/>
        </w:rPr>
        <w:t xml:space="preserve">ratitude and </w:t>
      </w:r>
      <w:r w:rsidDel="00000000" w:rsidR="00000000" w:rsidRPr="00000000">
        <w:rPr>
          <w:rFonts w:ascii="Garamond" w:cs="Garamond" w:eastAsia="Garamond" w:hAnsi="Garamond"/>
          <w:sz w:val="24"/>
          <w:szCs w:val="24"/>
          <w:rtl w:val="0"/>
        </w:rPr>
        <w:t xml:space="preserve">w</w:t>
      </w:r>
      <w:r w:rsidDel="00000000" w:rsidR="00000000" w:rsidRPr="00000000">
        <w:rPr>
          <w:rFonts w:ascii="Garamond" w:cs="Garamond" w:eastAsia="Garamond" w:hAnsi="Garamond"/>
          <w:color w:val="000000"/>
          <w:sz w:val="24"/>
          <w:szCs w:val="24"/>
          <w:rtl w:val="0"/>
        </w:rPr>
        <w:t xml:space="preserve">orship</w:t>
      </w:r>
    </w:p>
    <w:p w:rsidR="00000000" w:rsidDel="00000000" w:rsidP="00000000" w:rsidRDefault="00000000" w:rsidRPr="00000000" w14:paraId="0000006A">
      <w:pPr>
        <w:numPr>
          <w:ilvl w:val="1"/>
          <w:numId w:val="3"/>
        </w:numPr>
        <w:ind w:left="1440" w:hanging="360"/>
        <w:rPr>
          <w:rFonts w:ascii="Garamond" w:cs="Garamond" w:eastAsia="Garamond" w:hAnsi="Garamond"/>
          <w:sz w:val="24"/>
          <w:szCs w:val="24"/>
          <w:u w:val="none"/>
        </w:rPr>
      </w:pPr>
      <w:r w:rsidDel="00000000" w:rsidR="00000000" w:rsidRPr="00000000">
        <w:rPr>
          <w:rFonts w:ascii="Garamond" w:cs="Garamond" w:eastAsia="Garamond" w:hAnsi="Garamond"/>
          <w:sz w:val="24"/>
          <w:szCs w:val="24"/>
          <w:rtl w:val="0"/>
        </w:rPr>
        <w:t xml:space="preserve">The word </w:t>
      </w:r>
      <w:r w:rsidDel="00000000" w:rsidR="00000000" w:rsidRPr="00000000">
        <w:rPr>
          <w:rFonts w:ascii="Garamond" w:cs="Garamond" w:eastAsia="Garamond" w:hAnsi="Garamond"/>
          <w:i w:val="1"/>
          <w:iCs w:val="1"/>
          <w:sz w:val="24"/>
          <w:szCs w:val="24"/>
          <w:rtl w:val="0"/>
        </w:rPr>
        <w:t xml:space="preserve">Eucharist</w:t>
      </w:r>
      <w:r w:rsidDel="00000000" w:rsidR="00000000" w:rsidRPr="00000000">
        <w:rPr>
          <w:rFonts w:ascii="Garamond" w:cs="Garamond" w:eastAsia="Garamond" w:hAnsi="Garamond"/>
          <w:sz w:val="24"/>
          <w:szCs w:val="24"/>
          <w:rtl w:val="0"/>
        </w:rPr>
        <w:t xml:space="preserve"> means "thanksgiving." </w:t>
      </w:r>
    </w:p>
    <w:p w:rsidR="00000000" w:rsidDel="00000000" w:rsidP="00000000" w:rsidRDefault="00000000" w:rsidRPr="00000000" w14:paraId="0000006B">
      <w:pPr>
        <w:numPr>
          <w:ilvl w:val="0"/>
          <w:numId w:val="3"/>
        </w:numPr>
        <w:ind w:left="720" w:hanging="360"/>
        <w:rPr>
          <w:rFonts w:ascii="Garamond" w:cs="Garamond" w:eastAsia="Garamond" w:hAnsi="Garamond"/>
          <w:sz w:val="24"/>
          <w:szCs w:val="24"/>
          <w:u w:val="none"/>
        </w:rPr>
      </w:pPr>
      <w:r w:rsidDel="00000000" w:rsidR="00000000" w:rsidRPr="00000000">
        <w:rPr>
          <w:rFonts w:ascii="Garamond" w:cs="Garamond" w:eastAsia="Garamond" w:hAnsi="Garamond"/>
          <w:color w:val="000000"/>
          <w:sz w:val="24"/>
          <w:szCs w:val="24"/>
          <w:rtl w:val="0"/>
        </w:rPr>
        <w:t xml:space="preserve">It </w:t>
      </w:r>
      <w:r w:rsidDel="00000000" w:rsidR="00000000" w:rsidRPr="00000000">
        <w:rPr>
          <w:rFonts w:ascii="Garamond" w:cs="Garamond" w:eastAsia="Garamond" w:hAnsi="Garamond"/>
          <w:sz w:val="24"/>
          <w:szCs w:val="24"/>
          <w:rtl w:val="0"/>
        </w:rPr>
        <w:t xml:space="preserve">s</w:t>
      </w:r>
      <w:r w:rsidDel="00000000" w:rsidR="00000000" w:rsidRPr="00000000">
        <w:rPr>
          <w:rFonts w:ascii="Garamond" w:cs="Garamond" w:eastAsia="Garamond" w:hAnsi="Garamond"/>
          <w:color w:val="000000"/>
          <w:sz w:val="24"/>
          <w:szCs w:val="24"/>
          <w:rtl w:val="0"/>
        </w:rPr>
        <w:t xml:space="preserve">trengthens </w:t>
      </w:r>
      <w:r w:rsidDel="00000000" w:rsidR="00000000" w:rsidRPr="00000000">
        <w:rPr>
          <w:rFonts w:ascii="Garamond" w:cs="Garamond" w:eastAsia="Garamond" w:hAnsi="Garamond"/>
          <w:sz w:val="24"/>
          <w:szCs w:val="24"/>
          <w:rtl w:val="0"/>
        </w:rPr>
        <w:t xml:space="preserve">h</w:t>
      </w:r>
      <w:r w:rsidDel="00000000" w:rsidR="00000000" w:rsidRPr="00000000">
        <w:rPr>
          <w:rFonts w:ascii="Garamond" w:cs="Garamond" w:eastAsia="Garamond" w:hAnsi="Garamond"/>
          <w:color w:val="000000"/>
          <w:sz w:val="24"/>
          <w:szCs w:val="24"/>
          <w:rtl w:val="0"/>
        </w:rPr>
        <w:t xml:space="preserve">ope in the future</w:t>
      </w:r>
      <w:r w:rsidDel="00000000" w:rsidR="00000000" w:rsidRPr="00000000">
        <w:rPr>
          <w:rtl w:val="0"/>
        </w:rPr>
      </w:r>
    </w:p>
    <w:p w:rsidR="00000000" w:rsidDel="00000000" w:rsidP="00000000" w:rsidRDefault="00000000" w:rsidRPr="00000000" w14:paraId="0000006C">
      <w:pPr>
        <w:numPr>
          <w:ilvl w:val="1"/>
          <w:numId w:val="3"/>
        </w:numPr>
        <w:ind w:left="1440" w:hanging="360"/>
        <w:rPr>
          <w:rFonts w:ascii="Garamond" w:cs="Garamond" w:eastAsia="Garamond" w:hAnsi="Garamond"/>
          <w:sz w:val="24"/>
          <w:szCs w:val="24"/>
          <w:u w:val="none"/>
        </w:rPr>
      </w:pPr>
      <w:r w:rsidDel="00000000" w:rsidR="00000000" w:rsidRPr="00000000">
        <w:rPr>
          <w:rFonts w:ascii="Garamond" w:cs="Garamond" w:eastAsia="Garamond" w:hAnsi="Garamond"/>
          <w:sz w:val="24"/>
          <w:szCs w:val="24"/>
          <w:rtl w:val="0"/>
        </w:rPr>
        <w:t xml:space="preserve">Matthew 26:29; Revelation 19:6–9</w:t>
      </w:r>
    </w:p>
    <w:p w:rsidR="00000000" w:rsidDel="00000000" w:rsidP="00000000" w:rsidRDefault="00000000" w:rsidRPr="00000000" w14:paraId="0000006D">
      <w:pPr>
        <w:numPr>
          <w:ilvl w:val="0"/>
          <w:numId w:val="3"/>
        </w:numPr>
        <w:ind w:left="720" w:hanging="360"/>
        <w:rPr>
          <w:rFonts w:ascii="Garamond" w:cs="Garamond" w:eastAsia="Garamond" w:hAnsi="Garamond"/>
          <w:sz w:val="24"/>
          <w:szCs w:val="24"/>
          <w:u w:val="none"/>
        </w:rPr>
      </w:pPr>
      <w:r w:rsidDel="00000000" w:rsidR="00000000" w:rsidRPr="00000000">
        <w:rPr>
          <w:rFonts w:ascii="Garamond" w:cs="Garamond" w:eastAsia="Garamond" w:hAnsi="Garamond"/>
          <w:color w:val="000000"/>
          <w:sz w:val="24"/>
          <w:szCs w:val="24"/>
          <w:rtl w:val="0"/>
        </w:rPr>
        <w:t xml:space="preserve">It </w:t>
      </w:r>
      <w:r w:rsidDel="00000000" w:rsidR="00000000" w:rsidRPr="00000000">
        <w:rPr>
          <w:rFonts w:ascii="Garamond" w:cs="Garamond" w:eastAsia="Garamond" w:hAnsi="Garamond"/>
          <w:sz w:val="24"/>
          <w:szCs w:val="24"/>
          <w:rtl w:val="0"/>
        </w:rPr>
        <w:t xml:space="preserve">r</w:t>
      </w:r>
      <w:r w:rsidDel="00000000" w:rsidR="00000000" w:rsidRPr="00000000">
        <w:rPr>
          <w:rFonts w:ascii="Garamond" w:cs="Garamond" w:eastAsia="Garamond" w:hAnsi="Garamond"/>
          <w:color w:val="000000"/>
          <w:sz w:val="24"/>
          <w:szCs w:val="24"/>
          <w:rtl w:val="0"/>
        </w:rPr>
        <w:t xml:space="preserve">enews </w:t>
      </w:r>
      <w:r w:rsidDel="00000000" w:rsidR="00000000" w:rsidRPr="00000000">
        <w:rPr>
          <w:rFonts w:ascii="Garamond" w:cs="Garamond" w:eastAsia="Garamond" w:hAnsi="Garamond"/>
          <w:sz w:val="24"/>
          <w:szCs w:val="24"/>
          <w:rtl w:val="0"/>
        </w:rPr>
        <w:t xml:space="preserve">c</w:t>
      </w:r>
      <w:r w:rsidDel="00000000" w:rsidR="00000000" w:rsidRPr="00000000">
        <w:rPr>
          <w:rFonts w:ascii="Garamond" w:cs="Garamond" w:eastAsia="Garamond" w:hAnsi="Garamond"/>
          <w:color w:val="000000"/>
          <w:sz w:val="24"/>
          <w:szCs w:val="24"/>
          <w:rtl w:val="0"/>
        </w:rPr>
        <w:t xml:space="preserve">ovenant </w:t>
      </w:r>
      <w:r w:rsidDel="00000000" w:rsidR="00000000" w:rsidRPr="00000000">
        <w:rPr>
          <w:rFonts w:ascii="Garamond" w:cs="Garamond" w:eastAsia="Garamond" w:hAnsi="Garamond"/>
          <w:sz w:val="24"/>
          <w:szCs w:val="24"/>
          <w:rtl w:val="0"/>
        </w:rPr>
        <w:t xml:space="preserve">c</w:t>
      </w:r>
      <w:r w:rsidDel="00000000" w:rsidR="00000000" w:rsidRPr="00000000">
        <w:rPr>
          <w:rFonts w:ascii="Garamond" w:cs="Garamond" w:eastAsia="Garamond" w:hAnsi="Garamond"/>
          <w:color w:val="000000"/>
          <w:sz w:val="24"/>
          <w:szCs w:val="24"/>
          <w:rtl w:val="0"/>
        </w:rPr>
        <w:t xml:space="preserve">ommitment</w:t>
      </w:r>
    </w:p>
    <w:p w:rsidR="00000000" w:rsidDel="00000000" w:rsidP="00000000" w:rsidRDefault="00000000" w:rsidRPr="00000000" w14:paraId="0000006E">
      <w:pPr>
        <w:numPr>
          <w:ilvl w:val="1"/>
          <w:numId w:val="3"/>
        </w:numPr>
        <w:ind w:left="1440" w:hanging="360"/>
        <w:rPr>
          <w:rFonts w:ascii="Garamond" w:cs="Garamond" w:eastAsia="Garamond" w:hAnsi="Garamond"/>
          <w:sz w:val="24"/>
          <w:szCs w:val="24"/>
          <w:u w:val="none"/>
        </w:rPr>
      </w:pPr>
      <w:r w:rsidDel="00000000" w:rsidR="00000000" w:rsidRPr="00000000">
        <w:rPr>
          <w:rFonts w:ascii="Garamond" w:cs="Garamond" w:eastAsia="Garamond" w:hAnsi="Garamond"/>
          <w:sz w:val="24"/>
          <w:szCs w:val="24"/>
          <w:rtl w:val="0"/>
        </w:rPr>
        <w:t xml:space="preserve">Exodus 24:9–11 - Just as covenant meals in Scripture reaffirmed God's covenant relationship with his people, the Lord's Supper renews believers' commitment to live as Christ's disciples.</w:t>
      </w:r>
    </w:p>
    <w:p w:rsidR="00000000" w:rsidDel="00000000" w:rsidP="00000000" w:rsidRDefault="00000000" w:rsidRPr="00000000" w14:paraId="0000006F">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70">
      <w:pP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Chester, Tim. Truth We Can Touch: How Baptism and Communion Shape Our Lives </w:t>
      </w:r>
    </w:p>
    <w:p w:rsidR="00000000" w:rsidDel="00000000" w:rsidP="00000000" w:rsidRDefault="00000000" w:rsidRPr="00000000" w14:paraId="00000071">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72">
      <w:pP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 find this a really helpful way to think about what is taking place. When the plate or the bread is put in your hands, think quietly: “Jesus himself is giving me this bread. He is the host of this meal. This is his gift. This is a sign of his love. This is his embrace.</w:t>
      </w:r>
    </w:p>
    <w:p w:rsidR="00000000" w:rsidDel="00000000" w:rsidP="00000000" w:rsidRDefault="00000000" w:rsidRPr="00000000" w14:paraId="00000073">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74">
      <w:pP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If baptism is like a wedding, then Communion is like an embrace. Communion is the reaffirmation of covenant love. Christ comes close to us to reassure us of his covenant love. He comes close to embrace us. Consider a wife who has had an argument with her husband or has let him down in some way. What does she want? She wants him to take her in his arms and tell her that he loves her. She wants both the reassuring words and the physical touch of his embrace.”</w:t>
      </w:r>
    </w:p>
    <w:p w:rsidR="00000000" w:rsidDel="00000000" w:rsidP="00000000" w:rsidRDefault="00000000" w:rsidRPr="00000000" w14:paraId="00000075">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76">
      <w:pPr>
        <w:numPr>
          <w:ilvl w:val="0"/>
          <w:numId w:val="7"/>
        </w:numPr>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Gospel Controversy</w:t>
      </w:r>
    </w:p>
    <w:p w:rsidR="00000000" w:rsidDel="00000000" w:rsidP="00000000" w:rsidRDefault="00000000" w:rsidRPr="00000000" w14:paraId="00000077">
      <w:pPr>
        <w:numPr>
          <w:ilvl w:val="1"/>
          <w:numId w:val="7"/>
        </w:numPr>
        <w:ind w:left="144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How is grace communicated? Grace, faith, Christ alone</w:t>
      </w:r>
    </w:p>
    <w:p w:rsidR="00000000" w:rsidDel="00000000" w:rsidP="00000000" w:rsidRDefault="00000000" w:rsidRPr="00000000" w14:paraId="00000078">
      <w:pPr>
        <w:numPr>
          <w:ilvl w:val="2"/>
          <w:numId w:val="7"/>
        </w:numPr>
        <w:ind w:left="216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ex opere (</w:t>
      </w:r>
      <w:r w:rsidDel="00000000" w:rsidR="00000000" w:rsidRPr="00000000">
        <w:rPr>
          <w:rFonts w:ascii="Garamond" w:cs="Garamond" w:eastAsia="Garamond" w:hAnsi="Garamond"/>
          <w:sz w:val="24"/>
          <w:szCs w:val="24"/>
          <w:rtl w:val="0"/>
        </w:rPr>
        <w:t xml:space="preserve">OH-peh-ray</w:t>
      </w:r>
      <w:r w:rsidDel="00000000" w:rsidR="00000000" w:rsidRPr="00000000">
        <w:rPr>
          <w:rFonts w:ascii="Garamond" w:cs="Garamond" w:eastAsia="Garamond" w:hAnsi="Garamond"/>
          <w:sz w:val="24"/>
          <w:szCs w:val="24"/>
          <w:rtl w:val="0"/>
        </w:rPr>
        <w:t xml:space="preserve">) operato - “by the work of the work or by the action of the act,” irrespective of whether there is faith. Like most medicine.</w:t>
      </w:r>
    </w:p>
    <w:p w:rsidR="00000000" w:rsidDel="00000000" w:rsidP="00000000" w:rsidRDefault="00000000" w:rsidRPr="00000000" w14:paraId="00000079">
      <w:pPr>
        <w:numPr>
          <w:ilvl w:val="2"/>
          <w:numId w:val="7"/>
        </w:numPr>
        <w:ind w:left="216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ex opere operantis - from the work of the worker. Grace is only communicated/given to those with faith. Maybe more like the placebo effect?</w:t>
      </w:r>
    </w:p>
    <w:p w:rsidR="00000000" w:rsidDel="00000000" w:rsidP="00000000" w:rsidRDefault="00000000" w:rsidRPr="00000000" w14:paraId="0000007A">
      <w:pPr>
        <w:numPr>
          <w:ilvl w:val="3"/>
          <w:numId w:val="7"/>
        </w:numPr>
        <w:ind w:left="28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So, the efficacy of the sacrament is by faith alone. Frame, John</w:t>
      </w:r>
    </w:p>
    <w:p w:rsidR="00000000" w:rsidDel="00000000" w:rsidP="00000000" w:rsidRDefault="00000000" w:rsidRPr="00000000" w14:paraId="0000007B">
      <w:pPr>
        <w:numPr>
          <w:ilvl w:val="1"/>
          <w:numId w:val="7"/>
        </w:numPr>
        <w:ind w:left="144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Baptismal regeneration (Catholics, Orthodox, Lutherans - but different, etc.)</w:t>
      </w:r>
    </w:p>
    <w:p w:rsidR="00000000" w:rsidDel="00000000" w:rsidP="00000000" w:rsidRDefault="00000000" w:rsidRPr="00000000" w14:paraId="0000007C">
      <w:pPr>
        <w:numPr>
          <w:ilvl w:val="2"/>
          <w:numId w:val="7"/>
        </w:numPr>
        <w:ind w:left="216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The baptism brings about forgiveness of all prior sins, effects regeneration, brings the gift of the Holy Spirit, apart from any faith on the part of the recipient.</w:t>
      </w:r>
    </w:p>
    <w:p w:rsidR="00000000" w:rsidDel="00000000" w:rsidP="00000000" w:rsidRDefault="00000000" w:rsidRPr="00000000" w14:paraId="0000007D">
      <w:pPr>
        <w:numPr>
          <w:ilvl w:val="2"/>
          <w:numId w:val="7"/>
        </w:numPr>
        <w:ind w:left="2160" w:hanging="360"/>
        <w:rPr>
          <w:rFonts w:ascii="Garamond" w:cs="Garamond" w:eastAsia="Garamond" w:hAnsi="Garamond"/>
          <w:sz w:val="24"/>
          <w:szCs w:val="24"/>
        </w:rPr>
      </w:pPr>
      <w:hyperlink r:id="rId7">
        <w:r w:rsidDel="00000000" w:rsidR="00000000" w:rsidRPr="00000000">
          <w:rPr>
            <w:rFonts w:ascii="Garamond" w:cs="Garamond" w:eastAsia="Garamond" w:hAnsi="Garamond"/>
            <w:sz w:val="24"/>
            <w:szCs w:val="24"/>
            <w:rtl w:val="0"/>
          </w:rPr>
          <w:t xml:space="preserve">Mark 16:16</w:t>
        </w:r>
      </w:hyperlink>
      <w:r w:rsidDel="00000000" w:rsidR="00000000" w:rsidRPr="00000000">
        <w:rPr>
          <w:rFonts w:ascii="Garamond" w:cs="Garamond" w:eastAsia="Garamond" w:hAnsi="Garamond"/>
          <w:sz w:val="24"/>
          <w:szCs w:val="24"/>
          <w:rtl w:val="0"/>
        </w:rPr>
        <w:t xml:space="preserve">, </w:t>
      </w:r>
      <w:hyperlink r:id="rId8">
        <w:r w:rsidDel="00000000" w:rsidR="00000000" w:rsidRPr="00000000">
          <w:rPr>
            <w:rFonts w:ascii="Garamond" w:cs="Garamond" w:eastAsia="Garamond" w:hAnsi="Garamond"/>
            <w:sz w:val="24"/>
            <w:szCs w:val="24"/>
            <w:rtl w:val="0"/>
          </w:rPr>
          <w:t xml:space="preserve">John 3:5</w:t>
        </w:r>
      </w:hyperlink>
      <w:r w:rsidDel="00000000" w:rsidR="00000000" w:rsidRPr="00000000">
        <w:rPr>
          <w:rFonts w:ascii="Garamond" w:cs="Garamond" w:eastAsia="Garamond" w:hAnsi="Garamond"/>
          <w:sz w:val="24"/>
          <w:szCs w:val="24"/>
          <w:rtl w:val="0"/>
        </w:rPr>
        <w:t xml:space="preserve">, </w:t>
      </w:r>
      <w:hyperlink r:id="rId9">
        <w:r w:rsidDel="00000000" w:rsidR="00000000" w:rsidRPr="00000000">
          <w:rPr>
            <w:rFonts w:ascii="Garamond" w:cs="Garamond" w:eastAsia="Garamond" w:hAnsi="Garamond"/>
            <w:sz w:val="24"/>
            <w:szCs w:val="24"/>
            <w:rtl w:val="0"/>
          </w:rPr>
          <w:t xml:space="preserve">Acts 2:38</w:t>
        </w:r>
      </w:hyperlink>
      <w:r w:rsidDel="00000000" w:rsidR="00000000" w:rsidRPr="00000000">
        <w:rPr>
          <w:rFonts w:ascii="Garamond" w:cs="Garamond" w:eastAsia="Garamond" w:hAnsi="Garamond"/>
          <w:sz w:val="24"/>
          <w:szCs w:val="24"/>
          <w:rtl w:val="0"/>
        </w:rPr>
        <w:t xml:space="preserve">, </w:t>
      </w:r>
      <w:hyperlink r:id="rId10">
        <w:r w:rsidDel="00000000" w:rsidR="00000000" w:rsidRPr="00000000">
          <w:rPr>
            <w:rFonts w:ascii="Garamond" w:cs="Garamond" w:eastAsia="Garamond" w:hAnsi="Garamond"/>
            <w:sz w:val="24"/>
            <w:szCs w:val="24"/>
            <w:rtl w:val="0"/>
          </w:rPr>
          <w:t xml:space="preserve">Acts 22:16</w:t>
        </w:r>
      </w:hyperlink>
      <w:r w:rsidDel="00000000" w:rsidR="00000000" w:rsidRPr="00000000">
        <w:rPr>
          <w:rFonts w:ascii="Garamond" w:cs="Garamond" w:eastAsia="Garamond" w:hAnsi="Garamond"/>
          <w:sz w:val="24"/>
          <w:szCs w:val="24"/>
          <w:rtl w:val="0"/>
        </w:rPr>
        <w:t xml:space="preserve">, </w:t>
      </w:r>
      <w:hyperlink r:id="rId11">
        <w:r w:rsidDel="00000000" w:rsidR="00000000" w:rsidRPr="00000000">
          <w:rPr>
            <w:rFonts w:ascii="Garamond" w:cs="Garamond" w:eastAsia="Garamond" w:hAnsi="Garamond"/>
            <w:sz w:val="24"/>
            <w:szCs w:val="24"/>
            <w:rtl w:val="0"/>
          </w:rPr>
          <w:t xml:space="preserve">Galatians 3:27</w:t>
        </w:r>
      </w:hyperlink>
      <w:r w:rsidDel="00000000" w:rsidR="00000000" w:rsidRPr="00000000">
        <w:rPr>
          <w:rFonts w:ascii="Garamond" w:cs="Garamond" w:eastAsia="Garamond" w:hAnsi="Garamond"/>
          <w:sz w:val="24"/>
          <w:szCs w:val="24"/>
          <w:rtl w:val="0"/>
        </w:rPr>
        <w:t xml:space="preserve">, and </w:t>
      </w:r>
      <w:hyperlink r:id="rId12">
        <w:r w:rsidDel="00000000" w:rsidR="00000000" w:rsidRPr="00000000">
          <w:rPr>
            <w:rFonts w:ascii="Garamond" w:cs="Garamond" w:eastAsia="Garamond" w:hAnsi="Garamond"/>
            <w:sz w:val="24"/>
            <w:szCs w:val="24"/>
            <w:rtl w:val="0"/>
          </w:rPr>
          <w:t xml:space="preserve">1 Peter 3:21</w:t>
        </w:r>
      </w:hyperlink>
      <w:r w:rsidDel="00000000" w:rsidR="00000000" w:rsidRPr="00000000">
        <w:rPr>
          <w:rFonts w:ascii="Garamond" w:cs="Garamond" w:eastAsia="Garamond" w:hAnsi="Garamond"/>
          <w:sz w:val="24"/>
          <w:szCs w:val="24"/>
          <w:rtl w:val="0"/>
        </w:rPr>
        <w:t xml:space="preserve"> </w:t>
      </w:r>
    </w:p>
    <w:p w:rsidR="00000000" w:rsidDel="00000000" w:rsidP="00000000" w:rsidRDefault="00000000" w:rsidRPr="00000000" w14:paraId="0000007E">
      <w:pPr>
        <w:numPr>
          <w:ilvl w:val="2"/>
          <w:numId w:val="7"/>
        </w:numPr>
        <w:ind w:left="216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 Pet 3:21 - Baptism, which corresponds to this, now saves you, not as a removal of dirt from the body but as an appeal to God for a good conscience, through the resurrection of Jesus Christ,</w:t>
      </w:r>
    </w:p>
    <w:p w:rsidR="00000000" w:rsidDel="00000000" w:rsidP="00000000" w:rsidRDefault="00000000" w:rsidRPr="00000000" w14:paraId="0000007F">
      <w:pPr>
        <w:numPr>
          <w:ilvl w:val="3"/>
          <w:numId w:val="7"/>
        </w:numPr>
        <w:ind w:left="28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Not the physical act but by the internal repentance and faith</w:t>
      </w:r>
    </w:p>
    <w:p w:rsidR="00000000" w:rsidDel="00000000" w:rsidP="00000000" w:rsidRDefault="00000000" w:rsidRPr="00000000" w14:paraId="00000080">
      <w:pPr>
        <w:numPr>
          <w:ilvl w:val="3"/>
          <w:numId w:val="7"/>
        </w:numPr>
        <w:ind w:left="28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Also, NT authors really did not divide/distinguish our initial act of faith and baptism the way we do today.</w:t>
      </w:r>
    </w:p>
    <w:p w:rsidR="00000000" w:rsidDel="00000000" w:rsidP="00000000" w:rsidRDefault="00000000" w:rsidRPr="00000000" w14:paraId="00000081">
      <w:pPr>
        <w:numPr>
          <w:ilvl w:val="1"/>
          <w:numId w:val="7"/>
        </w:numPr>
        <w:ind w:left="1440" w:hanging="360"/>
        <w:rPr>
          <w:rFonts w:ascii="Garamond" w:cs="Garamond" w:eastAsia="Garamond" w:hAnsi="Garamond"/>
          <w:sz w:val="24"/>
          <w:szCs w:val="24"/>
        </w:rPr>
      </w:pPr>
      <w:r w:rsidDel="00000000" w:rsidR="00000000" w:rsidRPr="00000000">
        <w:rPr>
          <w:rFonts w:ascii="Garamond" w:cs="Garamond" w:eastAsia="Garamond" w:hAnsi="Garamond"/>
          <w:sz w:val="24"/>
          <w:szCs w:val="24"/>
          <w:highlight w:val="white"/>
          <w:rtl w:val="0"/>
        </w:rPr>
        <w:t xml:space="preserve">Acts 10:44 they received the Holy Spirit before water baptism</w:t>
      </w:r>
      <w:r w:rsidDel="00000000" w:rsidR="00000000" w:rsidRPr="00000000">
        <w:rPr>
          <w:rtl w:val="0"/>
        </w:rPr>
      </w:r>
    </w:p>
    <w:p w:rsidR="00000000" w:rsidDel="00000000" w:rsidP="00000000" w:rsidRDefault="00000000" w:rsidRPr="00000000" w14:paraId="00000082">
      <w:pPr>
        <w:numPr>
          <w:ilvl w:val="1"/>
          <w:numId w:val="7"/>
        </w:numPr>
        <w:ind w:left="144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Grace through baptism according to the reformed. A seal…</w:t>
      </w:r>
    </w:p>
    <w:p w:rsidR="00000000" w:rsidDel="00000000" w:rsidP="00000000" w:rsidRDefault="00000000" w:rsidRPr="00000000" w14:paraId="00000083">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84">
      <w:pP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Sign and a Seal</w:t>
      </w:r>
    </w:p>
    <w:p w:rsidR="00000000" w:rsidDel="00000000" w:rsidP="00000000" w:rsidRDefault="00000000" w:rsidRPr="00000000" w14:paraId="00000085">
      <w:pP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 the sacraments, God is really there, acting. The sacraments are not only signs but "seals." When we talk about a seal here, we are talking about something like the government seal on your birth certificate, which makes it official that you are a citizen of the country with all rights and privileges appertaining. Baptism and the Lord's Supper are seals of God's </w:t>
      </w:r>
      <w:r w:rsidDel="00000000" w:rsidR="00000000" w:rsidRPr="00000000">
        <w:rPr>
          <w:rFonts w:ascii="Garamond" w:cs="Garamond" w:eastAsia="Garamond" w:hAnsi="Garamond"/>
          <w:i w:val="1"/>
          <w:iCs w:val="1"/>
          <w:sz w:val="24"/>
          <w:szCs w:val="24"/>
          <w:rtl w:val="0"/>
        </w:rPr>
        <w:t xml:space="preserve">covenant of grace</w:t>
      </w:r>
      <w:r w:rsidDel="00000000" w:rsidR="00000000" w:rsidRPr="00000000">
        <w:rPr>
          <w:rFonts w:ascii="Garamond" w:cs="Garamond" w:eastAsia="Garamond" w:hAnsi="Garamond"/>
          <w:sz w:val="24"/>
          <w:szCs w:val="24"/>
          <w:rtl w:val="0"/>
        </w:rPr>
        <w:t xml:space="preserve">  with us in Christ as Abraham's circumcision was a seal of his righteousness of faith (Rom. 4:11). As seals, the sacraments confirm and guarantee the covenant promises. </w:t>
      </w:r>
    </w:p>
    <w:p w:rsidR="00000000" w:rsidDel="00000000" w:rsidP="00000000" w:rsidRDefault="00000000" w:rsidRPr="00000000" w14:paraId="00000086">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87">
      <w:pP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Frame, John M.. Salvation Belongs to the Lord: An Introduction to Systematic Theology. Kindle Edition. </w:t>
      </w:r>
    </w:p>
    <w:p w:rsidR="00000000" w:rsidDel="00000000" w:rsidP="00000000" w:rsidRDefault="00000000" w:rsidRPr="00000000" w14:paraId="00000088">
      <w:pPr>
        <w:ind w:left="0" w:firstLine="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89">
      <w:pPr>
        <w:ind w:left="0" w:firstLine="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8A">
      <w:pPr>
        <w:ind w:left="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The</w:t>
      </w:r>
      <w:r w:rsidDel="00000000" w:rsidR="00000000" w:rsidRPr="00000000">
        <w:rPr>
          <w:rFonts w:ascii="Garamond" w:cs="Garamond" w:eastAsia="Garamond" w:hAnsi="Garamond"/>
          <w:sz w:val="24"/>
          <w:szCs w:val="24"/>
          <w:rtl w:val="0"/>
        </w:rPr>
        <w:t xml:space="preserve"> warning in </w:t>
      </w:r>
      <w:r w:rsidDel="00000000" w:rsidR="00000000" w:rsidRPr="00000000">
        <w:rPr>
          <w:rFonts w:ascii="Garamond" w:cs="Garamond" w:eastAsia="Garamond" w:hAnsi="Garamond"/>
          <w:sz w:val="24"/>
          <w:szCs w:val="24"/>
          <w:rtl w:val="0"/>
        </w:rPr>
        <w:t xml:space="preserve">1 Corinthians 11:27–29</w:t>
      </w:r>
      <w:r w:rsidDel="00000000" w:rsidR="00000000" w:rsidRPr="00000000">
        <w:rPr>
          <w:rFonts w:ascii="Garamond" w:cs="Garamond" w:eastAsia="Garamond" w:hAnsi="Garamond"/>
          <w:sz w:val="24"/>
          <w:szCs w:val="24"/>
          <w:rtl w:val="0"/>
        </w:rPr>
        <w:t xml:space="preserve"> reveals that this grace is not conferred mechanically. To partake "unworthily" means approaching the table with unconfessed sin, a divisive spirit, or a failure to "discern the body" (</w:t>
      </w:r>
      <w:r w:rsidDel="00000000" w:rsidR="00000000" w:rsidRPr="00000000">
        <w:rPr>
          <w:rFonts w:ascii="Garamond" w:cs="Garamond" w:eastAsia="Garamond" w:hAnsi="Garamond"/>
          <w:sz w:val="24"/>
          <w:szCs w:val="24"/>
          <w:rtl w:val="0"/>
        </w:rPr>
        <w:t xml:space="preserve">1 Corinthians 11:29</w:t>
      </w:r>
      <w:r w:rsidDel="00000000" w:rsidR="00000000" w:rsidRPr="00000000">
        <w:rPr>
          <w:rFonts w:ascii="Garamond" w:cs="Garamond" w:eastAsia="Garamond" w:hAnsi="Garamond"/>
          <w:sz w:val="24"/>
          <w:szCs w:val="24"/>
          <w:rtl w:val="0"/>
        </w:rPr>
        <w:t xml:space="preserve">). For the faithful, the bread and cup are a channel of spiritual strength, but for the careless, they become a means of discipline and judgment (</w:t>
      </w:r>
      <w:r w:rsidDel="00000000" w:rsidR="00000000" w:rsidRPr="00000000">
        <w:rPr>
          <w:rFonts w:ascii="Garamond" w:cs="Garamond" w:eastAsia="Garamond" w:hAnsi="Garamond"/>
          <w:sz w:val="24"/>
          <w:szCs w:val="24"/>
          <w:rtl w:val="0"/>
        </w:rPr>
        <w:t xml:space="preserve">1 Corinthians 11:30–32</w:t>
      </w:r>
      <w:r w:rsidDel="00000000" w:rsidR="00000000" w:rsidRPr="00000000">
        <w:rPr>
          <w:rFonts w:ascii="Garamond" w:cs="Garamond" w:eastAsia="Garamond" w:hAnsi="Garamond"/>
          <w:sz w:val="24"/>
          <w:szCs w:val="24"/>
          <w:rtl w:val="0"/>
        </w:rPr>
        <w:t xml:space="preserve">).</w:t>
      </w:r>
      <w:r w:rsidDel="00000000" w:rsidR="00000000" w:rsidRPr="00000000">
        <w:rPr>
          <w:rtl w:val="0"/>
        </w:rPr>
      </w:r>
    </w:p>
    <w:p w:rsidR="00000000" w:rsidDel="00000000" w:rsidP="00000000" w:rsidRDefault="00000000" w:rsidRPr="00000000" w14:paraId="0000008B">
      <w:pPr>
        <w:ind w:left="0" w:firstLine="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8C">
      <w:pP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CONCLUSION</w:t>
      </w:r>
    </w:p>
    <w:p w:rsidR="00000000" w:rsidDel="00000000" w:rsidP="00000000" w:rsidRDefault="00000000" w:rsidRPr="00000000" w14:paraId="0000008D">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8E">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8F">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90">
      <w:pPr>
        <w:rPr>
          <w:rFonts w:ascii="Garamond" w:cs="Garamond" w:eastAsia="Garamond" w:hAnsi="Garamond"/>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91">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92">
      <w:pPr>
        <w:numPr>
          <w:ilvl w:val="0"/>
          <w:numId w:val="7"/>
        </w:numPr>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Old Testament Background</w:t>
      </w:r>
    </w:p>
    <w:p w:rsidR="00000000" w:rsidDel="00000000" w:rsidP="00000000" w:rsidRDefault="00000000" w:rsidRPr="00000000" w14:paraId="00000093">
      <w:pPr>
        <w:numPr>
          <w:ilvl w:val="1"/>
          <w:numId w:val="7"/>
        </w:numPr>
        <w:ind w:left="144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Baptism corresponds to Circumcision (Presbyterian, Covenant theology position)</w:t>
      </w:r>
    </w:p>
    <w:p w:rsidR="00000000" w:rsidDel="00000000" w:rsidP="00000000" w:rsidRDefault="00000000" w:rsidRPr="00000000" w14:paraId="00000094">
      <w:pPr>
        <w:numPr>
          <w:ilvl w:val="2"/>
          <w:numId w:val="7"/>
        </w:numPr>
        <w:ind w:left="216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As baptists, we see the connection in that it is a means whereby the people of God are initially publicly recognized to enter that covenant community.</w:t>
      </w:r>
    </w:p>
    <w:p w:rsidR="00000000" w:rsidDel="00000000" w:rsidP="00000000" w:rsidRDefault="00000000" w:rsidRPr="00000000" w14:paraId="00000095">
      <w:pPr>
        <w:numPr>
          <w:ilvl w:val="2"/>
          <w:numId w:val="7"/>
        </w:numPr>
        <w:ind w:left="216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When did this rite of baptism begin?</w:t>
      </w:r>
    </w:p>
    <w:p w:rsidR="00000000" w:rsidDel="00000000" w:rsidP="00000000" w:rsidRDefault="00000000" w:rsidRPr="00000000" w14:paraId="00000096">
      <w:pPr>
        <w:numPr>
          <w:ilvl w:val="3"/>
          <w:numId w:val="7"/>
        </w:numPr>
        <w:ind w:left="28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It is important to understand that the ritual of proselyte baptism had arisen among the Jews during the intertestamental period, but it had been limited to Gentiles. It was not administered to Jews, only to non Jews who converted to Judaism, for Gentiles were considered unclean and therefore needed to go through a purification rite to take a bath, as it were in order to be welcomed and received into the covenant community of Israel. But John the Baptist, of course, directed his calls for repentance not to Gentiles but to Jews. Sproul, R. C.. John (St. Andrew's Expositional Commentary) (St. Andrew’s Expositional Commentary). </w:t>
      </w:r>
    </w:p>
    <w:p w:rsidR="00000000" w:rsidDel="00000000" w:rsidP="00000000" w:rsidRDefault="00000000" w:rsidRPr="00000000" w14:paraId="00000097">
      <w:pPr>
        <w:numPr>
          <w:ilvl w:val="3"/>
          <w:numId w:val="7"/>
        </w:numPr>
        <w:ind w:left="28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John’s baptism is different from Christian baptism since it was to prepare people to receive the Lord.</w:t>
      </w:r>
    </w:p>
    <w:p w:rsidR="00000000" w:rsidDel="00000000" w:rsidP="00000000" w:rsidRDefault="00000000" w:rsidRPr="00000000" w14:paraId="00000098">
      <w:pPr>
        <w:numPr>
          <w:ilvl w:val="4"/>
          <w:numId w:val="7"/>
        </w:numPr>
        <w:ind w:left="360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Acts 19:4 - And Paul said, “John baptized with the baptism of repentance, telling the people to believe in the one who was to come after him, that is, Jesus.”</w:t>
      </w:r>
    </w:p>
    <w:p w:rsidR="00000000" w:rsidDel="00000000" w:rsidP="00000000" w:rsidRDefault="00000000" w:rsidRPr="00000000" w14:paraId="00000099">
      <w:pPr>
        <w:numPr>
          <w:ilvl w:val="1"/>
          <w:numId w:val="7"/>
        </w:numPr>
        <w:ind w:left="144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Lord’s Supper corresponds to Passover (all)</w:t>
      </w:r>
    </w:p>
    <w:p w:rsidR="00000000" w:rsidDel="00000000" w:rsidP="00000000" w:rsidRDefault="00000000" w:rsidRPr="00000000" w14:paraId="0000009A">
      <w:pPr>
        <w:numPr>
          <w:ilvl w:val="2"/>
          <w:numId w:val="7"/>
        </w:numPr>
        <w:ind w:left="216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Passover - </w:t>
      </w:r>
      <w:r w:rsidDel="00000000" w:rsidR="00000000" w:rsidRPr="00000000">
        <w:rPr>
          <w:rFonts w:ascii="Garamond" w:cs="Garamond" w:eastAsia="Garamond" w:hAnsi="Garamond"/>
          <w:sz w:val="24"/>
          <w:szCs w:val="24"/>
          <w:highlight w:val="white"/>
          <w:rtl w:val="0"/>
        </w:rPr>
        <w:t xml:space="preserve">a Jewish festival celebrating the exodus from Egypt and the Israelites’ freedom from slavery to the Egyptians.</w:t>
      </w:r>
    </w:p>
    <w:p w:rsidR="00000000" w:rsidDel="00000000" w:rsidP="00000000" w:rsidRDefault="00000000" w:rsidRPr="00000000" w14:paraId="0000009B">
      <w:pPr>
        <w:numPr>
          <w:ilvl w:val="2"/>
          <w:numId w:val="7"/>
        </w:numPr>
        <w:ind w:left="2160" w:hanging="360"/>
        <w:rPr>
          <w:rFonts w:ascii="Garamond" w:cs="Garamond" w:eastAsia="Garamond" w:hAnsi="Garamond"/>
          <w:sz w:val="24"/>
          <w:szCs w:val="24"/>
          <w:highlight w:val="white"/>
        </w:rPr>
      </w:pPr>
      <w:r w:rsidDel="00000000" w:rsidR="00000000" w:rsidRPr="00000000">
        <w:rPr>
          <w:rFonts w:ascii="Garamond" w:cs="Garamond" w:eastAsia="Garamond" w:hAnsi="Garamond"/>
          <w:sz w:val="24"/>
          <w:szCs w:val="24"/>
          <w:highlight w:val="white"/>
          <w:rtl w:val="0"/>
        </w:rPr>
        <w:t xml:space="preserve">The first Lord’s supper was on the night of passover (Lk 22:8) and was designed to replace it.</w:t>
      </w:r>
    </w:p>
    <w:p w:rsidR="00000000" w:rsidDel="00000000" w:rsidP="00000000" w:rsidRDefault="00000000" w:rsidRPr="00000000" w14:paraId="0000009C">
      <w:pPr>
        <w:numPr>
          <w:ilvl w:val="2"/>
          <w:numId w:val="7"/>
        </w:numPr>
        <w:ind w:left="2160" w:hanging="360"/>
        <w:rPr>
          <w:rFonts w:ascii="Garamond" w:cs="Garamond" w:eastAsia="Garamond" w:hAnsi="Garamond"/>
          <w:sz w:val="24"/>
          <w:szCs w:val="24"/>
          <w:highlight w:val="white"/>
        </w:rPr>
      </w:pPr>
      <w:r w:rsidDel="00000000" w:rsidR="00000000" w:rsidRPr="00000000">
        <w:rPr>
          <w:rFonts w:ascii="Garamond" w:cs="Garamond" w:eastAsia="Garamond" w:hAnsi="Garamond"/>
          <w:sz w:val="24"/>
          <w:szCs w:val="24"/>
          <w:highlight w:val="white"/>
          <w:rtl w:val="0"/>
        </w:rPr>
        <w:t xml:space="preserve">The connections include memorializing freedom from slavery, sacrificing a perfect lamb, protection by its blood, a meal, a new covenant, etc…</w:t>
      </w:r>
    </w:p>
    <w:p w:rsidR="00000000" w:rsidDel="00000000" w:rsidP="00000000" w:rsidRDefault="00000000" w:rsidRPr="00000000" w14:paraId="0000009D">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9E">
      <w:pPr>
        <w:numPr>
          <w:ilvl w:val="3"/>
          <w:numId w:val="7"/>
        </w:numPr>
        <w:ind w:left="28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 couple of other arguments to support believer’s baptism (or credobaptism - credo meaning ‘I believe’)</w:t>
      </w:r>
    </w:p>
    <w:p w:rsidR="00000000" w:rsidDel="00000000" w:rsidP="00000000" w:rsidRDefault="00000000" w:rsidRPr="00000000" w14:paraId="0000009F">
      <w:pPr>
        <w:numPr>
          <w:ilvl w:val="4"/>
          <w:numId w:val="7"/>
        </w:numPr>
        <w:ind w:left="360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 example in the entire NT of infant baptism. Household?</w:t>
      </w:r>
    </w:p>
    <w:p w:rsidR="00000000" w:rsidDel="00000000" w:rsidP="00000000" w:rsidRDefault="00000000" w:rsidRPr="00000000" w14:paraId="000000A0">
      <w:pPr>
        <w:numPr>
          <w:ilvl w:val="4"/>
          <w:numId w:val="7"/>
        </w:numPr>
        <w:ind w:left="360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Acts 2:38-39 - And Peter said to them, “Repent and be baptized every one of you in the name of Jesus Christ for the forgiveness of your sins, and you will receive the gift of the Holy Spirit. For the promise is for you and for your children and for all who are far off, everyone whom the Lord our God calls to himself.”</w:t>
      </w:r>
    </w:p>
    <w:p w:rsidR="00000000" w:rsidDel="00000000" w:rsidP="00000000" w:rsidRDefault="00000000" w:rsidRPr="00000000" w14:paraId="000000A1">
      <w:pPr>
        <w:numPr>
          <w:ilvl w:val="5"/>
          <w:numId w:val="7"/>
        </w:numPr>
        <w:ind w:left="43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Receiving the gift of the HS is connected with what?</w:t>
      </w:r>
    </w:p>
    <w:p w:rsidR="00000000" w:rsidDel="00000000" w:rsidP="00000000" w:rsidRDefault="00000000" w:rsidRPr="00000000" w14:paraId="000000A2">
      <w:pPr>
        <w:numPr>
          <w:ilvl w:val="6"/>
          <w:numId w:val="7"/>
        </w:numPr>
        <w:ind w:left="504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Repentance (which is basically faith) and baptism</w:t>
      </w:r>
    </w:p>
    <w:p w:rsidR="00000000" w:rsidDel="00000000" w:rsidP="00000000" w:rsidRDefault="00000000" w:rsidRPr="00000000" w14:paraId="000000A3">
      <w:pPr>
        <w:numPr>
          <w:ilvl w:val="5"/>
          <w:numId w:val="7"/>
        </w:numPr>
        <w:ind w:left="43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Can an infant do this? No.</w:t>
      </w:r>
    </w:p>
    <w:p w:rsidR="00000000" w:rsidDel="00000000" w:rsidP="00000000" w:rsidRDefault="00000000" w:rsidRPr="00000000" w14:paraId="000000A4">
      <w:pPr>
        <w:numPr>
          <w:ilvl w:val="5"/>
          <w:numId w:val="7"/>
        </w:numPr>
        <w:ind w:left="43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Does this now teach baptismal regeneration? No…we’ll get to that more in a minute under ‘controversies.’</w:t>
      </w:r>
    </w:p>
    <w:p w:rsidR="00000000" w:rsidDel="00000000" w:rsidP="00000000" w:rsidRDefault="00000000" w:rsidRPr="00000000" w14:paraId="000000A5">
      <w:pPr>
        <w:numPr>
          <w:ilvl w:val="5"/>
          <w:numId w:val="7"/>
        </w:numPr>
        <w:ind w:left="43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Early church leans heavily toward believer’s baptism</w:t>
      </w:r>
    </w:p>
    <w:p w:rsidR="00000000" w:rsidDel="00000000" w:rsidP="00000000" w:rsidRDefault="00000000" w:rsidRPr="00000000" w14:paraId="000000A6">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A7">
      <w:pPr>
        <w:spacing w:after="36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Everett Ferguson’s 975-page book, </w:t>
      </w:r>
      <w:hyperlink r:id="rId13">
        <w:r w:rsidDel="00000000" w:rsidR="00000000" w:rsidRPr="00000000">
          <w:rPr>
            <w:rFonts w:ascii="Garamond" w:cs="Garamond" w:eastAsia="Garamond" w:hAnsi="Garamond"/>
            <w:i w:val="1"/>
            <w:iCs w:val="1"/>
            <w:sz w:val="24"/>
            <w:szCs w:val="24"/>
            <w:u w:val="single"/>
            <w:rtl w:val="0"/>
          </w:rPr>
          <w:t xml:space="preserve">Baptism in the Early Church: History, Theology, and Liturgy in the First Five Centuries</w:t>
        </w:r>
      </w:hyperlink>
      <w:r w:rsidDel="00000000" w:rsidR="00000000" w:rsidRPr="00000000">
        <w:rPr>
          <w:rFonts w:ascii="Garamond" w:cs="Garamond" w:eastAsia="Garamond" w:hAnsi="Garamond"/>
          <w:sz w:val="24"/>
          <w:szCs w:val="24"/>
          <w:rtl w:val="0"/>
        </w:rPr>
        <w:t xml:space="preserve"> (Eerdmans, 2009):</w:t>
      </w:r>
    </w:p>
    <w:p w:rsidR="00000000" w:rsidDel="00000000" w:rsidP="00000000" w:rsidRDefault="00000000" w:rsidRPr="00000000" w14:paraId="000000A8">
      <w:pPr>
        <w:spacing w:after="36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“There is general agreement that there is no firm evidence for infant baptism before the latter part of the second century.” (p. 856)</w:t>
      </w:r>
    </w:p>
    <w:p w:rsidR="00000000" w:rsidDel="00000000" w:rsidP="00000000" w:rsidRDefault="00000000" w:rsidRPr="00000000" w14:paraId="000000A9">
      <w:pPr>
        <w:spacing w:after="36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“This fact does not mean that it did not occur, but it does mean that supporters of the practice have a considerable chronological gap to account for.</w:t>
      </w:r>
    </w:p>
    <w:p w:rsidR="00000000" w:rsidDel="00000000" w:rsidP="00000000" w:rsidRDefault="00000000" w:rsidRPr="00000000" w14:paraId="000000AA">
      <w:pPr>
        <w:spacing w:after="36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Why did infant baptism emerge?</w:t>
      </w:r>
    </w:p>
    <w:p w:rsidR="00000000" w:rsidDel="00000000" w:rsidP="00000000" w:rsidRDefault="00000000" w:rsidRPr="00000000" w14:paraId="000000AB">
      <w:pPr>
        <w:spacing w:after="36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“The most plausible explanation for the origin of infant baptism is found in the emergency baptism of sick children expected to die soon so that they would be assured of entrance into the kingdom of heaven.” (p. 856)</w:t>
      </w:r>
    </w:p>
    <w:p w:rsidR="00000000" w:rsidDel="00000000" w:rsidP="00000000" w:rsidRDefault="00000000" w:rsidRPr="00000000" w14:paraId="000000AC">
      <w:pPr>
        <w:numPr>
          <w:ilvl w:val="2"/>
          <w:numId w:val="7"/>
        </w:numPr>
        <w:ind w:left="216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Infant Baptism - View of the covenants will affect your beliefs and practice here.</w:t>
      </w:r>
    </w:p>
    <w:p w:rsidR="00000000" w:rsidDel="00000000" w:rsidP="00000000" w:rsidRDefault="00000000" w:rsidRPr="00000000" w14:paraId="000000AD">
      <w:pPr>
        <w:numPr>
          <w:ilvl w:val="3"/>
          <w:numId w:val="7"/>
        </w:numPr>
        <w:ind w:left="28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Continuity of the covenants</w:t>
      </w:r>
    </w:p>
    <w:p w:rsidR="00000000" w:rsidDel="00000000" w:rsidP="00000000" w:rsidRDefault="00000000" w:rsidRPr="00000000" w14:paraId="000000AE">
      <w:pPr>
        <w:numPr>
          <w:ilvl w:val="3"/>
          <w:numId w:val="7"/>
        </w:numPr>
        <w:spacing w:after="0" w:afterAutospacing="0" w:lineRule="auto"/>
        <w:ind w:left="28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From the Abrahamic to the New Covenant, baptism is by divine authority substituted for circumcision as the initiatory sign and seal of the covenant of grace. Baptism corresponds with circumcision in </w:t>
      </w:r>
      <w:r w:rsidDel="00000000" w:rsidR="00000000" w:rsidRPr="00000000">
        <w:rPr>
          <w:rFonts w:ascii="Garamond" w:cs="Garamond" w:eastAsia="Garamond" w:hAnsi="Garamond"/>
          <w:i w:val="1"/>
          <w:iCs w:val="1"/>
          <w:sz w:val="24"/>
          <w:szCs w:val="24"/>
          <w:rtl w:val="0"/>
        </w:rPr>
        <w:t xml:space="preserve">spiritual</w:t>
      </w:r>
      <w:r w:rsidDel="00000000" w:rsidR="00000000" w:rsidRPr="00000000">
        <w:rPr>
          <w:rFonts w:ascii="Garamond" w:cs="Garamond" w:eastAsia="Garamond" w:hAnsi="Garamond"/>
          <w:sz w:val="24"/>
          <w:szCs w:val="24"/>
          <w:rtl w:val="0"/>
        </w:rPr>
        <w:t xml:space="preserve"> meaning so that both signs signify the washing away of sin and the need for regeneration. Furthermore, given the essential unity of the covenant across the ages, baptism, as the new sign and seal of the new covenant age, does not exclude infants of believing parents.</w:t>
      </w:r>
    </w:p>
    <w:p w:rsidR="00000000" w:rsidDel="00000000" w:rsidP="00000000" w:rsidRDefault="00000000" w:rsidRPr="00000000" w14:paraId="000000AF">
      <w:pPr>
        <w:numPr>
          <w:ilvl w:val="4"/>
          <w:numId w:val="7"/>
        </w:numPr>
        <w:ind w:left="360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Frame - The rite of circumcision sealed the promises of God to the people as baptism seals those promises to Christian believers.</w:t>
      </w:r>
    </w:p>
    <w:p w:rsidR="00000000" w:rsidDel="00000000" w:rsidP="00000000" w:rsidRDefault="00000000" w:rsidRPr="00000000" w14:paraId="000000B0">
      <w:pPr>
        <w:numPr>
          <w:ilvl w:val="3"/>
          <w:numId w:val="7"/>
        </w:numPr>
        <w:ind w:left="28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Nowhere are we commanded to NOT baptize infants</w:t>
      </w:r>
    </w:p>
    <w:p w:rsidR="00000000" w:rsidDel="00000000" w:rsidP="00000000" w:rsidRDefault="00000000" w:rsidRPr="00000000" w14:paraId="000000B1">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B2">
      <w:pPr>
        <w:spacing w:after="40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17th Century Baptist, John Spilsbery, pulls no punches in responding to this type of faulty paedobaptist argumentation when he writes,</w:t>
      </w:r>
    </w:p>
    <w:p w:rsidR="00000000" w:rsidDel="00000000" w:rsidP="00000000" w:rsidRDefault="00000000" w:rsidRPr="00000000" w14:paraId="000000B3">
      <w:pPr>
        <w:spacing w:after="400" w:lineRule="auto"/>
        <w:ind w:left="600" w:right="60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Baptizing Infants, makes the holy ordinance of God a lying sign, because none of those things can be expected in an Infant which the ordinance holds forth or signifies, Namely… Regeneration, a dying and burying with Christ in respect of sin, and a rising with him in a new life to God, and a confirmation of faith and a free remission of sin by the same</w:t>
      </w:r>
    </w:p>
    <w:p w:rsidR="00000000" w:rsidDel="00000000" w:rsidP="00000000" w:rsidRDefault="00000000" w:rsidRPr="00000000" w14:paraId="000000B4">
      <w:pPr>
        <w:spacing w:after="400" w:lineRule="auto"/>
        <w:ind w:left="600" w:right="60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Rom 4:9-11</w:t>
      </w:r>
    </w:p>
    <w:p w:rsidR="00000000" w:rsidDel="00000000" w:rsidP="00000000" w:rsidRDefault="00000000" w:rsidRPr="00000000" w14:paraId="000000B5">
      <w:pPr>
        <w:spacing w:after="400" w:lineRule="auto"/>
        <w:ind w:left="600" w:right="600" w:firstLine="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B6">
      <w:pPr>
        <w:numPr>
          <w:ilvl w:val="1"/>
          <w:numId w:val="4"/>
        </w:numPr>
        <w:ind w:left="144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Sproul - Calvin often used the term “spiritual eating” to describe the mode by which believers partake, but he is careful to define what he means. He asserts repeatedly that “spiritual eating” does not mean that believers partake only of Christ’s spirit. “Spiritual eating” means, according to Calvin, that by faith believers partake of the body and blood of Christ through the power of the Holy Spirit who pours the life of Christ into them.</w:t>
      </w:r>
    </w:p>
    <w:p w:rsidR="00000000" w:rsidDel="00000000" w:rsidP="00000000" w:rsidRDefault="00000000" w:rsidRPr="00000000" w14:paraId="000000B7">
      <w:pPr>
        <w:spacing w:after="400" w:lineRule="auto"/>
        <w:ind w:left="0" w:right="600" w:firstLine="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B8">
      <w:pPr>
        <w:spacing w:after="400" w:lineRule="auto"/>
        <w:ind w:left="600" w:right="600" w:firstLine="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B9">
      <w:pPr>
        <w:rPr>
          <w:rFonts w:ascii="Garamond" w:cs="Garamond" w:eastAsia="Garamond" w:hAnsi="Garamond"/>
          <w:sz w:val="24"/>
          <w:szCs w:val="24"/>
          <w:highlight w:val="white"/>
        </w:rPr>
      </w:pPr>
      <w:r w:rsidDel="00000000" w:rsidR="00000000" w:rsidRPr="00000000">
        <w:rPr>
          <w:rFonts w:ascii="Garamond" w:cs="Garamond" w:eastAsia="Garamond" w:hAnsi="Garamond"/>
          <w:sz w:val="24"/>
          <w:szCs w:val="24"/>
          <w:highlight w:val="white"/>
          <w:rtl w:val="0"/>
        </w:rPr>
        <w:t xml:space="preserve">Sprinkling</w:t>
      </w:r>
    </w:p>
    <w:p w:rsidR="00000000" w:rsidDel="00000000" w:rsidP="00000000" w:rsidRDefault="00000000" w:rsidRPr="00000000" w14:paraId="000000BA">
      <w:pPr>
        <w:numPr>
          <w:ilvl w:val="3"/>
          <w:numId w:val="7"/>
        </w:numPr>
        <w:ind w:left="28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Frame - the Greek word </w:t>
      </w:r>
      <w:r w:rsidDel="00000000" w:rsidR="00000000" w:rsidRPr="00000000">
        <w:rPr>
          <w:rFonts w:ascii="Garamond" w:cs="Garamond" w:eastAsia="Garamond" w:hAnsi="Garamond"/>
          <w:i w:val="1"/>
          <w:iCs w:val="1"/>
          <w:sz w:val="24"/>
          <w:szCs w:val="24"/>
          <w:rtl w:val="0"/>
        </w:rPr>
        <w:t xml:space="preserve">baptizo</w:t>
      </w:r>
      <w:r w:rsidDel="00000000" w:rsidR="00000000" w:rsidRPr="00000000">
        <w:rPr>
          <w:rFonts w:ascii="Garamond" w:cs="Garamond" w:eastAsia="Garamond" w:hAnsi="Garamond"/>
          <w:sz w:val="24"/>
          <w:szCs w:val="24"/>
          <w:rtl w:val="0"/>
        </w:rPr>
        <w:t xml:space="preserve"> does not necessarily mean immerse. In Luke 11:38, for example, it refers to people washing before dinner…</w:t>
      </w:r>
    </w:p>
    <w:p w:rsidR="00000000" w:rsidDel="00000000" w:rsidP="00000000" w:rsidRDefault="00000000" w:rsidRPr="00000000" w14:paraId="000000BB">
      <w:pPr>
        <w:numPr>
          <w:ilvl w:val="3"/>
          <w:numId w:val="7"/>
        </w:numPr>
        <w:ind w:left="28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Indeed, some locations of baptism make immersion unlikely (Acts 9:11; 10:25; 16:32), and there are no unmistakable examples of immersion in the New Testament. On the nonimmersionist view, Paul's main argument in Romans 6:2-6 turns on our crucifixion with Christ, not his burial. </w:t>
      </w:r>
    </w:p>
    <w:p w:rsidR="00000000" w:rsidDel="00000000" w:rsidP="00000000" w:rsidRDefault="00000000" w:rsidRPr="00000000" w14:paraId="000000BC">
      <w:pPr>
        <w:numPr>
          <w:ilvl w:val="3"/>
          <w:numId w:val="7"/>
        </w:numPr>
        <w:ind w:left="28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Furthermore, there is some biblical evidence for sprinkling and pouring as modes of baptism. In Hebrews 9:10 the "sprinklings" of the Old Testament law (9:13, 19, 21) are called baptismois in Greek. Christians are said to be "sprinkled" with Jesus' blood in Hebrews 10:22, 12:24, and 1 Peter 1:2. Acts 2:17 and other passages (Acts 2:33; Rom. 5:5) present baptism in the Spirit as a "pouring." The Spirit "has come upon" us (Acts 1:8) or "fell on" us (Acts 10:44).</w:t>
      </w:r>
      <w:r w:rsidDel="00000000" w:rsidR="00000000" w:rsidRPr="00000000">
        <w:rPr>
          <w:rtl w:val="0"/>
        </w:rPr>
      </w:r>
    </w:p>
    <w:p w:rsidR="00000000" w:rsidDel="00000000" w:rsidP="00000000" w:rsidRDefault="00000000" w:rsidRPr="00000000" w14:paraId="000000BD">
      <w:pPr>
        <w:rPr>
          <w:rFonts w:ascii="Garamond" w:cs="Garamond" w:eastAsia="Garamond" w:hAnsi="Garamond"/>
          <w:sz w:val="24"/>
          <w:szCs w:val="24"/>
          <w:highlight w:val="white"/>
        </w:rPr>
      </w:pPr>
      <w:r w:rsidDel="00000000" w:rsidR="00000000" w:rsidRPr="00000000">
        <w:rPr>
          <w:rtl w:val="0"/>
        </w:rPr>
      </w:r>
    </w:p>
    <w:p w:rsidR="00000000" w:rsidDel="00000000" w:rsidP="00000000" w:rsidRDefault="00000000" w:rsidRPr="00000000" w14:paraId="000000BE">
      <w:pPr>
        <w:rPr>
          <w:rFonts w:ascii="Garamond" w:cs="Garamond" w:eastAsia="Garamond" w:hAnsi="Garamond"/>
          <w:sz w:val="24"/>
          <w:szCs w:val="24"/>
          <w:highlight w:val="white"/>
        </w:rPr>
      </w:pPr>
      <w:r w:rsidDel="00000000" w:rsidR="00000000" w:rsidRPr="00000000">
        <w:rPr>
          <w:rFonts w:ascii="Garamond" w:cs="Garamond" w:eastAsia="Garamond" w:hAnsi="Garamond"/>
          <w:sz w:val="24"/>
          <w:szCs w:val="24"/>
          <w:highlight w:val="white"/>
          <w:rtl w:val="0"/>
        </w:rPr>
        <w:t xml:space="preserve">Immersion</w:t>
      </w:r>
    </w:p>
    <w:p w:rsidR="00000000" w:rsidDel="00000000" w:rsidP="00000000" w:rsidRDefault="00000000" w:rsidRPr="00000000" w14:paraId="000000BF">
      <w:pPr>
        <w:numPr>
          <w:ilvl w:val="3"/>
          <w:numId w:val="7"/>
        </w:numPr>
        <w:ind w:left="28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Frame - There are some who believe that immersion alone has biblical warrant. They argue that the Greek word that gives us baptize means "to immerse," </w:t>
      </w:r>
    </w:p>
    <w:p w:rsidR="00000000" w:rsidDel="00000000" w:rsidP="00000000" w:rsidRDefault="00000000" w:rsidRPr="00000000" w14:paraId="000000C0">
      <w:pPr>
        <w:numPr>
          <w:ilvl w:val="3"/>
          <w:numId w:val="7"/>
        </w:numPr>
        <w:ind w:left="28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that John chose a place for his ministry, Aenon, where "water was plentiful" (John 3:23). </w:t>
      </w:r>
    </w:p>
    <w:p w:rsidR="00000000" w:rsidDel="00000000" w:rsidP="00000000" w:rsidRDefault="00000000" w:rsidRPr="00000000" w14:paraId="000000C1">
      <w:pPr>
        <w:numPr>
          <w:ilvl w:val="3"/>
          <w:numId w:val="7"/>
        </w:numPr>
        <w:ind w:left="28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Matthew 3:16 speaks of people going down into water and coming up out of water, which suggests immersion. </w:t>
      </w:r>
    </w:p>
    <w:p w:rsidR="00000000" w:rsidDel="00000000" w:rsidP="00000000" w:rsidRDefault="00000000" w:rsidRPr="00000000" w14:paraId="000000C2">
      <w:pPr>
        <w:numPr>
          <w:ilvl w:val="3"/>
          <w:numId w:val="7"/>
        </w:numPr>
        <w:ind w:left="28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And the strongest argument, I think, for this position is that immersion is better suited than, say, sprinkling, to fit the apostle's use of baptism to symbolize our death and resurrection with Christ</w:t>
      </w:r>
    </w:p>
    <w:p w:rsidR="00000000" w:rsidDel="00000000" w:rsidP="00000000" w:rsidRDefault="00000000" w:rsidRPr="00000000" w14:paraId="000000C3">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C4">
      <w:pPr>
        <w:numPr>
          <w:ilvl w:val="2"/>
          <w:numId w:val="7"/>
        </w:numPr>
        <w:ind w:left="2160" w:hanging="36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C5">
      <w:pPr>
        <w:numPr>
          <w:ilvl w:val="3"/>
          <w:numId w:val="7"/>
        </w:numPr>
        <w:ind w:left="28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Turn to Col 2:11-13</w:t>
      </w:r>
    </w:p>
    <w:p w:rsidR="00000000" w:rsidDel="00000000" w:rsidP="00000000" w:rsidRDefault="00000000" w:rsidRPr="00000000" w14:paraId="000000C6">
      <w:pPr>
        <w:numPr>
          <w:ilvl w:val="4"/>
          <w:numId w:val="7"/>
        </w:numPr>
        <w:ind w:left="360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2:11 - We see Paul connecting circumcision and baptism</w:t>
      </w:r>
    </w:p>
    <w:p w:rsidR="00000000" w:rsidDel="00000000" w:rsidP="00000000" w:rsidRDefault="00000000" w:rsidRPr="00000000" w14:paraId="000000C7">
      <w:pPr>
        <w:numPr>
          <w:ilvl w:val="4"/>
          <w:numId w:val="7"/>
        </w:numPr>
        <w:ind w:left="360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 v.11, this New Covenant circumcision is not made with hands…spiritual circumcision (of the heart from Rom 2).</w:t>
      </w:r>
    </w:p>
    <w:p w:rsidR="00000000" w:rsidDel="00000000" w:rsidP="00000000" w:rsidRDefault="00000000" w:rsidRPr="00000000" w14:paraId="000000C8">
      <w:pPr>
        <w:numPr>
          <w:ilvl w:val="4"/>
          <w:numId w:val="7"/>
        </w:numPr>
        <w:ind w:left="360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The physical, outward sign of entrance into the people of God in the New Covenant is not circumcision but what? Baptism.</w:t>
      </w:r>
    </w:p>
    <w:p w:rsidR="00000000" w:rsidDel="00000000" w:rsidP="00000000" w:rsidRDefault="00000000" w:rsidRPr="00000000" w14:paraId="000000C9">
      <w:pPr>
        <w:numPr>
          <w:ilvl w:val="5"/>
          <w:numId w:val="7"/>
        </w:numPr>
        <w:ind w:left="43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2:12 - Again Paul teaches here it symbolizes our death to the old self, regeneration and newness of life in Christ. AND…so importantly, how is this effected?</w:t>
      </w:r>
    </w:p>
    <w:p w:rsidR="00000000" w:rsidDel="00000000" w:rsidP="00000000" w:rsidRDefault="00000000" w:rsidRPr="00000000" w14:paraId="000000CA">
      <w:pPr>
        <w:numPr>
          <w:ilvl w:val="5"/>
          <w:numId w:val="7"/>
        </w:numPr>
        <w:ind w:left="43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2:12 - through </w:t>
      </w:r>
      <w:r w:rsidDel="00000000" w:rsidR="00000000" w:rsidRPr="00000000">
        <w:rPr>
          <w:rFonts w:ascii="Garamond" w:cs="Garamond" w:eastAsia="Garamond" w:hAnsi="Garamond"/>
          <w:i w:val="1"/>
          <w:iCs w:val="1"/>
          <w:sz w:val="24"/>
          <w:szCs w:val="24"/>
          <w:rtl w:val="0"/>
        </w:rPr>
        <w:t xml:space="preserve">faith</w:t>
      </w:r>
      <w:r w:rsidDel="00000000" w:rsidR="00000000" w:rsidRPr="00000000">
        <w:rPr>
          <w:rFonts w:ascii="Garamond" w:cs="Garamond" w:eastAsia="Garamond" w:hAnsi="Garamond"/>
          <w:sz w:val="24"/>
          <w:szCs w:val="24"/>
          <w:rtl w:val="0"/>
        </w:rPr>
        <w:t xml:space="preserve">! Why is this important?</w:t>
      </w:r>
    </w:p>
    <w:p w:rsidR="00000000" w:rsidDel="00000000" w:rsidP="00000000" w:rsidRDefault="00000000" w:rsidRPr="00000000" w14:paraId="000000CB">
      <w:pPr>
        <w:numPr>
          <w:ilvl w:val="5"/>
          <w:numId w:val="7"/>
        </w:numPr>
        <w:ind w:left="43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Gives no room for infant baptism.</w:t>
      </w:r>
    </w:p>
    <w:sectPr>
      <w:footerReference r:id="rId14"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rdo">
    <w:embedRegular w:fontKey="{00000000-0000-0000-0000-000000000000}" r:id="rId1" w:subsetted="0"/>
    <w:embedBold w:fontKey="{00000000-0000-0000-0000-000000000000}" r:id="rId2" w:subsetted="0"/>
    <w:embedItalic w:fontKey="{00000000-0000-0000-0000-000000000000}" r:id="rId3" w:subsetted="0"/>
  </w:font>
  <w:font w:name="Garamond">
    <w:embedRegular w:fontKey="{00000000-0000-0000-0000-000000000000}" r:id="rId4" w:subsetted="0"/>
    <w:embedBold w:fontKey="{00000000-0000-0000-0000-000000000000}" r:id="rId5" w:subsetted="0"/>
    <w:embedItalic w:fontKey="{00000000-0000-0000-0000-000000000000}" r:id="rId6" w:subsetted="0"/>
    <w:embedBoldItalic w:fontKey="{00000000-0000-0000-0000-000000000000}" r:id="rId7"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D">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CC">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1">
        <w:r w:rsidDel="00000000" w:rsidR="00000000" w:rsidRPr="00000000">
          <w:rPr>
            <w:color w:val="1155cc"/>
            <w:sz w:val="20"/>
            <w:szCs w:val="20"/>
            <w:u w:val="single"/>
            <w:rtl w:val="0"/>
          </w:rPr>
          <w:t xml:space="preserve">https://www.gotquestions.org/ordinances-sacraments.html</w:t>
        </w:r>
      </w:hyperlink>
      <w:r w:rsidDel="00000000" w:rsidR="00000000" w:rsidRPr="00000000">
        <w:rPr>
          <w:rtl w:val="0"/>
        </w:rPr>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www.bibleref.com/Galatians/3/Galatians-3-27.html" TargetMode="External"/><Relationship Id="rId10" Type="http://schemas.openxmlformats.org/officeDocument/2006/relationships/hyperlink" Target="https://www.bibleref.com/Acts/22/Acts-22-16.html" TargetMode="External"/><Relationship Id="rId13" Type="http://schemas.openxmlformats.org/officeDocument/2006/relationships/hyperlink" Target="https://www.amazon.com/exec/obidos/ASIN/0802827489/?tag=b0389-20" TargetMode="External"/><Relationship Id="rId12" Type="http://schemas.openxmlformats.org/officeDocument/2006/relationships/hyperlink" Target="https://www.bibleref.com/1-Peter/3/1-Peter-3-21.html"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www.bibleref.com/Acts/2/Acts-2-38.html" TargetMode="External"/><Relationship Id="rId1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yperlink" Target="https://www.bibleref.com/Mark/16/Mark-16-16.html" TargetMode="External"/><Relationship Id="rId8" Type="http://schemas.openxmlformats.org/officeDocument/2006/relationships/hyperlink" Target="https://www.bibleref.com/John/3/John-3-5.html"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Cardo-regular.ttf"/><Relationship Id="rId2" Type="http://schemas.openxmlformats.org/officeDocument/2006/relationships/font" Target="fonts/Cardo-bold.ttf"/><Relationship Id="rId3" Type="http://schemas.openxmlformats.org/officeDocument/2006/relationships/font" Target="fonts/Cardo-italic.ttf"/><Relationship Id="rId4" Type="http://schemas.openxmlformats.org/officeDocument/2006/relationships/font" Target="fonts/Garamond-regular.ttf"/><Relationship Id="rId5" Type="http://schemas.openxmlformats.org/officeDocument/2006/relationships/font" Target="fonts/Garamond-bold.ttf"/><Relationship Id="rId6" Type="http://schemas.openxmlformats.org/officeDocument/2006/relationships/font" Target="fonts/Garamond-italic.ttf"/><Relationship Id="rId7" Type="http://schemas.openxmlformats.org/officeDocument/2006/relationships/font" Target="fonts/Garamond-boldItalic.ttf"/></Relationships>
</file>

<file path=word/_rels/footnotes.xml.rels><?xml version="1.0" encoding="UTF-8" standalone="yes"?><Relationships xmlns="http://schemas.openxmlformats.org/package/2006/relationships"><Relationship Id="rId1" Type="http://schemas.openxmlformats.org/officeDocument/2006/relationships/hyperlink" Target="https://www.gotquestions.org/ordinances-sacrament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